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DBC" w:rsidRPr="0072184A" w:rsidRDefault="00556FB6" w:rsidP="007F3BF4">
      <w:pPr>
        <w:jc w:val="center"/>
        <w:rPr>
          <w:b/>
          <w:sz w:val="24"/>
          <w:szCs w:val="24"/>
        </w:rPr>
      </w:pPr>
      <w:r w:rsidRPr="0072184A">
        <w:rPr>
          <w:rFonts w:hint="eastAsia"/>
          <w:b/>
          <w:sz w:val="24"/>
          <w:szCs w:val="24"/>
        </w:rPr>
        <w:t>201</w:t>
      </w:r>
      <w:r w:rsidR="00457692" w:rsidRPr="0072184A">
        <w:rPr>
          <w:rFonts w:hint="eastAsia"/>
          <w:b/>
          <w:sz w:val="24"/>
          <w:szCs w:val="24"/>
        </w:rPr>
        <w:t>8</w:t>
      </w:r>
      <w:r w:rsidRPr="0072184A">
        <w:rPr>
          <w:rFonts w:hint="eastAsia"/>
          <w:b/>
          <w:sz w:val="24"/>
          <w:szCs w:val="24"/>
        </w:rPr>
        <w:t>-201</w:t>
      </w:r>
      <w:r w:rsidR="00457692" w:rsidRPr="0072184A">
        <w:rPr>
          <w:rFonts w:hint="eastAsia"/>
          <w:b/>
          <w:sz w:val="24"/>
          <w:szCs w:val="24"/>
        </w:rPr>
        <w:t>9</w:t>
      </w:r>
      <w:r w:rsidR="00B96AF1" w:rsidRPr="0072184A">
        <w:rPr>
          <w:rFonts w:hint="eastAsia"/>
          <w:b/>
          <w:sz w:val="24"/>
          <w:szCs w:val="24"/>
        </w:rPr>
        <w:t>学年第</w:t>
      </w:r>
      <w:r w:rsidR="00457692" w:rsidRPr="0072184A">
        <w:rPr>
          <w:rFonts w:hint="eastAsia"/>
          <w:b/>
          <w:sz w:val="24"/>
          <w:szCs w:val="24"/>
        </w:rPr>
        <w:t>一</w:t>
      </w:r>
      <w:r w:rsidR="00B96AF1" w:rsidRPr="0072184A">
        <w:rPr>
          <w:rFonts w:hint="eastAsia"/>
          <w:b/>
          <w:sz w:val="24"/>
          <w:szCs w:val="24"/>
        </w:rPr>
        <w:t>学期</w:t>
      </w:r>
      <w:r w:rsidRPr="0072184A">
        <w:rPr>
          <w:rFonts w:hint="eastAsia"/>
          <w:b/>
          <w:sz w:val="24"/>
          <w:szCs w:val="24"/>
        </w:rPr>
        <w:t>《</w:t>
      </w:r>
      <w:r w:rsidR="0072184A" w:rsidRPr="0072184A">
        <w:rPr>
          <w:rFonts w:hint="eastAsia"/>
          <w:b/>
          <w:sz w:val="24"/>
          <w:szCs w:val="24"/>
        </w:rPr>
        <w:t>工程建设法规</w:t>
      </w:r>
      <w:r w:rsidRPr="0072184A">
        <w:rPr>
          <w:rFonts w:hint="eastAsia"/>
          <w:b/>
          <w:sz w:val="24"/>
          <w:szCs w:val="24"/>
        </w:rPr>
        <w:t>》</w:t>
      </w:r>
      <w:r w:rsidR="00A07DBC" w:rsidRPr="0072184A">
        <w:rPr>
          <w:rFonts w:hint="eastAsia"/>
          <w:b/>
          <w:sz w:val="24"/>
          <w:szCs w:val="24"/>
        </w:rPr>
        <w:t>期末</w:t>
      </w:r>
      <w:r w:rsidR="00457692" w:rsidRPr="0072184A">
        <w:rPr>
          <w:rFonts w:hint="eastAsia"/>
          <w:b/>
          <w:sz w:val="24"/>
          <w:szCs w:val="24"/>
        </w:rPr>
        <w:t>18</w:t>
      </w:r>
      <w:r w:rsidR="005802D9" w:rsidRPr="0072184A">
        <w:rPr>
          <w:rFonts w:hint="eastAsia"/>
          <w:b/>
          <w:sz w:val="24"/>
          <w:szCs w:val="24"/>
        </w:rPr>
        <w:t>（</w:t>
      </w:r>
      <w:r w:rsidR="005802D9" w:rsidRPr="0072184A">
        <w:rPr>
          <w:rFonts w:hint="eastAsia"/>
          <w:b/>
          <w:sz w:val="24"/>
          <w:szCs w:val="24"/>
        </w:rPr>
        <w:t>7</w:t>
      </w:r>
      <w:r w:rsidR="005802D9" w:rsidRPr="0072184A">
        <w:rPr>
          <w:rFonts w:hint="eastAsia"/>
          <w:b/>
          <w:sz w:val="24"/>
          <w:szCs w:val="24"/>
        </w:rPr>
        <w:t>、</w:t>
      </w:r>
      <w:r w:rsidR="005802D9" w:rsidRPr="0072184A">
        <w:rPr>
          <w:rFonts w:hint="eastAsia"/>
          <w:b/>
          <w:sz w:val="24"/>
          <w:szCs w:val="24"/>
        </w:rPr>
        <w:t>8</w:t>
      </w:r>
      <w:r w:rsidR="005802D9" w:rsidRPr="0072184A">
        <w:rPr>
          <w:rFonts w:hint="eastAsia"/>
          <w:b/>
          <w:sz w:val="24"/>
          <w:szCs w:val="24"/>
        </w:rPr>
        <w:t>）</w:t>
      </w:r>
      <w:r w:rsidR="00B96AF1" w:rsidRPr="0072184A">
        <w:rPr>
          <w:rFonts w:hint="eastAsia"/>
          <w:b/>
          <w:sz w:val="24"/>
          <w:szCs w:val="24"/>
        </w:rPr>
        <w:t>班</w:t>
      </w:r>
      <w:r w:rsidR="00A07DBC" w:rsidRPr="0072184A">
        <w:rPr>
          <w:rFonts w:hint="eastAsia"/>
          <w:b/>
          <w:sz w:val="24"/>
          <w:szCs w:val="24"/>
        </w:rPr>
        <w:t>复习计划</w:t>
      </w:r>
      <w:r w:rsidR="00DB6356" w:rsidRPr="0072184A">
        <w:rPr>
          <w:rFonts w:hint="eastAsia"/>
          <w:b/>
          <w:sz w:val="24"/>
          <w:szCs w:val="24"/>
        </w:rPr>
        <w:t>、复习提纲</w:t>
      </w:r>
      <w:bookmarkStart w:id="0" w:name="_GoBack"/>
      <w:bookmarkEnd w:id="0"/>
    </w:p>
    <w:p w:rsidR="007F3BF4" w:rsidRPr="0072184A" w:rsidRDefault="00B96AF1" w:rsidP="007F3BF4">
      <w:pPr>
        <w:jc w:val="center"/>
        <w:rPr>
          <w:b/>
          <w:szCs w:val="21"/>
        </w:rPr>
      </w:pPr>
      <w:r>
        <w:rPr>
          <w:rFonts w:hint="eastAsia"/>
          <w:b/>
          <w:sz w:val="30"/>
          <w:szCs w:val="30"/>
        </w:rPr>
        <w:t xml:space="preserve">         </w:t>
      </w:r>
      <w:r w:rsidR="005802D9">
        <w:rPr>
          <w:rFonts w:hint="eastAsia"/>
          <w:b/>
          <w:sz w:val="30"/>
          <w:szCs w:val="30"/>
        </w:rPr>
        <w:t xml:space="preserve">        </w:t>
      </w:r>
      <w:r w:rsidR="0072184A">
        <w:rPr>
          <w:rFonts w:hint="eastAsia"/>
          <w:b/>
          <w:sz w:val="30"/>
          <w:szCs w:val="30"/>
        </w:rPr>
        <w:t xml:space="preserve">     </w:t>
      </w:r>
      <w:r w:rsidR="005802D9" w:rsidRPr="0072184A">
        <w:rPr>
          <w:rFonts w:hint="eastAsia"/>
          <w:b/>
          <w:szCs w:val="21"/>
        </w:rPr>
        <w:t xml:space="preserve">  </w:t>
      </w:r>
      <w:r w:rsidRPr="0072184A">
        <w:rPr>
          <w:rFonts w:hint="eastAsia"/>
          <w:b/>
          <w:szCs w:val="21"/>
        </w:rPr>
        <w:t xml:space="preserve"> </w:t>
      </w:r>
      <w:r w:rsidRPr="0072184A">
        <w:rPr>
          <w:rFonts w:hint="eastAsia"/>
          <w:b/>
          <w:szCs w:val="21"/>
        </w:rPr>
        <w:t>欧阳丽晖</w:t>
      </w:r>
    </w:p>
    <w:p w:rsidR="00A07DBC" w:rsidRPr="00B72C32" w:rsidRDefault="00AD67CF" w:rsidP="00812324">
      <w:pPr>
        <w:snapToGrid w:val="0"/>
        <w:spacing w:line="360" w:lineRule="auto"/>
        <w:rPr>
          <w:rFonts w:ascii="宋体"/>
          <w:b/>
          <w:bCs/>
          <w:sz w:val="24"/>
          <w:szCs w:val="24"/>
        </w:rPr>
      </w:pPr>
      <w:r w:rsidRPr="00B72C32">
        <w:rPr>
          <w:rFonts w:ascii="宋体" w:hAnsi="宋体" w:hint="eastAsia"/>
          <w:b/>
          <w:bCs/>
          <w:sz w:val="24"/>
          <w:szCs w:val="24"/>
        </w:rPr>
        <w:t>一、教学目标：</w:t>
      </w:r>
    </w:p>
    <w:p w:rsidR="00A07DBC" w:rsidRPr="00B72C32" w:rsidRDefault="00293CDD" w:rsidP="00B72C32">
      <w:pPr>
        <w:adjustRightInd w:val="0"/>
        <w:snapToGrid w:val="0"/>
        <w:spacing w:line="360" w:lineRule="auto"/>
        <w:ind w:firstLineChars="200" w:firstLine="482"/>
        <w:rPr>
          <w:sz w:val="24"/>
          <w:szCs w:val="24"/>
        </w:rPr>
      </w:pPr>
      <w:r>
        <w:rPr>
          <w:rFonts w:hint="eastAsia"/>
          <w:b/>
          <w:sz w:val="24"/>
          <w:szCs w:val="24"/>
        </w:rPr>
        <w:t>1</w:t>
      </w:r>
      <w:r>
        <w:rPr>
          <w:rFonts w:hint="eastAsia"/>
          <w:b/>
          <w:sz w:val="24"/>
          <w:szCs w:val="24"/>
        </w:rPr>
        <w:t>、</w:t>
      </w:r>
      <w:r w:rsidR="00A07DBC" w:rsidRPr="00B72C32">
        <w:rPr>
          <w:rFonts w:hint="eastAsia"/>
          <w:b/>
          <w:sz w:val="24"/>
          <w:szCs w:val="24"/>
        </w:rPr>
        <w:t>知识目标：</w:t>
      </w:r>
      <w:r w:rsidR="00A07DBC" w:rsidRPr="00B72C32">
        <w:rPr>
          <w:rFonts w:hint="eastAsia"/>
          <w:sz w:val="24"/>
          <w:szCs w:val="24"/>
        </w:rPr>
        <w:t>结合本学</w:t>
      </w:r>
      <w:r w:rsidR="007F3BF4" w:rsidRPr="00B72C32">
        <w:rPr>
          <w:rFonts w:hint="eastAsia"/>
          <w:sz w:val="24"/>
          <w:szCs w:val="24"/>
        </w:rPr>
        <w:t>期</w:t>
      </w:r>
      <w:r w:rsidR="00A07DBC" w:rsidRPr="00B72C32">
        <w:rPr>
          <w:rFonts w:hint="eastAsia"/>
          <w:sz w:val="24"/>
          <w:szCs w:val="24"/>
        </w:rPr>
        <w:t>的教学情况，对常见的知识点和考试题型进行讲解分析，明确学生的期末复习脉络。</w:t>
      </w:r>
    </w:p>
    <w:p w:rsidR="00A07DBC" w:rsidRPr="00B72C32" w:rsidRDefault="00293CDD" w:rsidP="00B72C32">
      <w:pPr>
        <w:snapToGrid w:val="0"/>
        <w:spacing w:line="360" w:lineRule="auto"/>
        <w:ind w:firstLineChars="200" w:firstLine="482"/>
        <w:rPr>
          <w:b/>
          <w:sz w:val="24"/>
          <w:szCs w:val="24"/>
        </w:rPr>
      </w:pPr>
      <w:r>
        <w:rPr>
          <w:rFonts w:hint="eastAsia"/>
          <w:b/>
          <w:sz w:val="24"/>
          <w:szCs w:val="24"/>
        </w:rPr>
        <w:t>2</w:t>
      </w:r>
      <w:r>
        <w:rPr>
          <w:rFonts w:hint="eastAsia"/>
          <w:b/>
          <w:sz w:val="24"/>
          <w:szCs w:val="24"/>
        </w:rPr>
        <w:t>、</w:t>
      </w:r>
      <w:r w:rsidR="00A07DBC" w:rsidRPr="00B72C32">
        <w:rPr>
          <w:rFonts w:hint="eastAsia"/>
          <w:b/>
          <w:sz w:val="24"/>
          <w:szCs w:val="24"/>
        </w:rPr>
        <w:t>能力目标：</w:t>
      </w:r>
    </w:p>
    <w:p w:rsidR="00AD67CF" w:rsidRPr="00B72C32" w:rsidRDefault="00A07DBC" w:rsidP="00B72C32">
      <w:pPr>
        <w:snapToGrid w:val="0"/>
        <w:spacing w:line="360" w:lineRule="auto"/>
        <w:ind w:firstLineChars="200" w:firstLine="480"/>
        <w:rPr>
          <w:sz w:val="24"/>
          <w:szCs w:val="24"/>
        </w:rPr>
      </w:pPr>
      <w:r w:rsidRPr="00B72C32">
        <w:rPr>
          <w:rFonts w:ascii="宋体" w:hAnsi="宋体" w:cs="宋体-18030" w:hint="eastAsia"/>
          <w:sz w:val="24"/>
          <w:szCs w:val="24"/>
        </w:rPr>
        <w:t>通过这些内容的学习，培养学生的</w:t>
      </w:r>
      <w:r w:rsidR="007F3BF4" w:rsidRPr="00B72C32">
        <w:rPr>
          <w:rFonts w:ascii="宋体" w:hAnsi="宋体" w:hint="eastAsia"/>
          <w:sz w:val="24"/>
          <w:szCs w:val="24"/>
        </w:rPr>
        <w:t>观察和归纳的能力，</w:t>
      </w:r>
      <w:r w:rsidRPr="00B72C32">
        <w:rPr>
          <w:rFonts w:ascii="宋体" w:hAnsi="宋体" w:cs="宋体-18030" w:hint="eastAsia"/>
          <w:sz w:val="24"/>
          <w:szCs w:val="24"/>
        </w:rPr>
        <w:t>培养学生应用知识解决问题的能力</w:t>
      </w:r>
      <w:r w:rsidR="007F3BF4" w:rsidRPr="00B72C32">
        <w:rPr>
          <w:rFonts w:ascii="宋体" w:cs="宋体-18030" w:hint="eastAsia"/>
          <w:sz w:val="24"/>
          <w:szCs w:val="24"/>
        </w:rPr>
        <w:t>.</w:t>
      </w:r>
    </w:p>
    <w:p w:rsidR="00A07DBC" w:rsidRPr="00B72C32" w:rsidRDefault="00AD67CF" w:rsidP="00AD67CF">
      <w:pPr>
        <w:snapToGrid w:val="0"/>
        <w:spacing w:line="360" w:lineRule="auto"/>
        <w:rPr>
          <w:sz w:val="24"/>
          <w:szCs w:val="24"/>
        </w:rPr>
      </w:pPr>
      <w:r w:rsidRPr="00B72C32">
        <w:rPr>
          <w:rFonts w:hint="eastAsia"/>
          <w:b/>
          <w:sz w:val="24"/>
          <w:szCs w:val="24"/>
        </w:rPr>
        <w:t>二、</w:t>
      </w:r>
      <w:r w:rsidRPr="00B72C32">
        <w:rPr>
          <w:rFonts w:ascii="宋体" w:hAnsi="宋体" w:hint="eastAsia"/>
          <w:b/>
          <w:bCs/>
          <w:sz w:val="24"/>
          <w:szCs w:val="24"/>
        </w:rPr>
        <w:t>教学重点：</w:t>
      </w:r>
      <w:r w:rsidR="00A07DBC" w:rsidRPr="00B72C32">
        <w:rPr>
          <w:rFonts w:ascii="宋体" w:hAnsi="宋体" w:cs="宋体-18030" w:hint="eastAsia"/>
          <w:sz w:val="24"/>
          <w:szCs w:val="24"/>
        </w:rPr>
        <w:t>期末复习考试知识点的熟练掌握</w:t>
      </w:r>
    </w:p>
    <w:p w:rsidR="00A07DBC" w:rsidRPr="00B72C32" w:rsidRDefault="00AD67CF" w:rsidP="00F9104D">
      <w:pPr>
        <w:snapToGrid w:val="0"/>
        <w:spacing w:line="360" w:lineRule="auto"/>
        <w:rPr>
          <w:rFonts w:ascii="宋体" w:cs="宋体-18030"/>
          <w:sz w:val="24"/>
          <w:szCs w:val="24"/>
        </w:rPr>
      </w:pPr>
      <w:r w:rsidRPr="00B72C32">
        <w:rPr>
          <w:rFonts w:ascii="宋体" w:hAnsi="宋体" w:hint="eastAsia"/>
          <w:b/>
          <w:bCs/>
          <w:sz w:val="24"/>
          <w:szCs w:val="24"/>
        </w:rPr>
        <w:t>三、教学难点：</w:t>
      </w:r>
      <w:r w:rsidR="00A07DBC" w:rsidRPr="00B72C32">
        <w:rPr>
          <w:rFonts w:ascii="宋体" w:hAnsi="宋体" w:cs="宋体-18030" w:hint="eastAsia"/>
          <w:sz w:val="24"/>
          <w:szCs w:val="24"/>
        </w:rPr>
        <w:t>理清知识脉络，并灵活运用</w:t>
      </w:r>
    </w:p>
    <w:p w:rsidR="00A07DBC" w:rsidRPr="00B72C32" w:rsidRDefault="00A07DBC" w:rsidP="00812324">
      <w:pPr>
        <w:snapToGrid w:val="0"/>
        <w:spacing w:line="360" w:lineRule="auto"/>
        <w:rPr>
          <w:rFonts w:ascii="宋体"/>
          <w:bCs/>
          <w:sz w:val="24"/>
          <w:szCs w:val="24"/>
        </w:rPr>
      </w:pPr>
      <w:r w:rsidRPr="00B72C32">
        <w:rPr>
          <w:rFonts w:ascii="宋体" w:hAnsi="宋体" w:hint="eastAsia"/>
          <w:b/>
          <w:bCs/>
          <w:sz w:val="24"/>
          <w:szCs w:val="24"/>
        </w:rPr>
        <w:t>四、教学方法：</w:t>
      </w:r>
      <w:r w:rsidRPr="00B72C32">
        <w:rPr>
          <w:rFonts w:ascii="宋体" w:hAnsi="宋体" w:hint="eastAsia"/>
          <w:sz w:val="24"/>
          <w:szCs w:val="24"/>
        </w:rPr>
        <w:t>情景导入发、小组合作学习法、点拨法、讲授法</w:t>
      </w:r>
    </w:p>
    <w:p w:rsidR="00A07DBC" w:rsidRPr="00B72C32" w:rsidRDefault="00A07DBC" w:rsidP="00812324">
      <w:pPr>
        <w:tabs>
          <w:tab w:val="left" w:pos="1170"/>
        </w:tabs>
        <w:snapToGrid w:val="0"/>
        <w:spacing w:line="360" w:lineRule="auto"/>
        <w:rPr>
          <w:rFonts w:ascii="宋体"/>
          <w:color w:val="000000"/>
          <w:sz w:val="24"/>
          <w:szCs w:val="24"/>
        </w:rPr>
      </w:pPr>
      <w:r w:rsidRPr="00B72C32">
        <w:rPr>
          <w:rFonts w:ascii="宋体" w:hAnsi="宋体" w:hint="eastAsia"/>
          <w:b/>
          <w:bCs/>
          <w:color w:val="000000"/>
          <w:sz w:val="24"/>
          <w:szCs w:val="24"/>
        </w:rPr>
        <w:t>五、教学</w:t>
      </w:r>
      <w:r w:rsidR="00AD67CF" w:rsidRPr="00B72C32">
        <w:rPr>
          <w:rFonts w:ascii="宋体" w:hAnsi="宋体" w:hint="eastAsia"/>
          <w:b/>
          <w:bCs/>
          <w:color w:val="000000"/>
          <w:sz w:val="24"/>
          <w:szCs w:val="24"/>
        </w:rPr>
        <w:t>准</w:t>
      </w:r>
      <w:r w:rsidRPr="00B72C32">
        <w:rPr>
          <w:rFonts w:ascii="宋体" w:hAnsi="宋体" w:hint="eastAsia"/>
          <w:b/>
          <w:bCs/>
          <w:color w:val="000000"/>
          <w:sz w:val="24"/>
          <w:szCs w:val="24"/>
        </w:rPr>
        <w:t>备：</w:t>
      </w:r>
      <w:r w:rsidR="00FD4BE7">
        <w:rPr>
          <w:rFonts w:ascii="宋体" w:hAnsi="宋体" w:hint="eastAsia"/>
          <w:color w:val="000000"/>
          <w:sz w:val="24"/>
          <w:szCs w:val="24"/>
        </w:rPr>
        <w:t>教学课件</w:t>
      </w:r>
    </w:p>
    <w:p w:rsidR="00A07DBC" w:rsidRPr="00B72C32" w:rsidRDefault="00A07DBC" w:rsidP="00812324">
      <w:pPr>
        <w:snapToGrid w:val="0"/>
        <w:spacing w:line="360" w:lineRule="auto"/>
        <w:rPr>
          <w:rFonts w:ascii="宋体"/>
          <w:color w:val="000000"/>
          <w:sz w:val="24"/>
          <w:szCs w:val="24"/>
        </w:rPr>
      </w:pPr>
      <w:r w:rsidRPr="00B72C32">
        <w:rPr>
          <w:rFonts w:ascii="宋体" w:hAnsi="宋体" w:hint="eastAsia"/>
          <w:b/>
          <w:bCs/>
          <w:sz w:val="24"/>
          <w:szCs w:val="24"/>
        </w:rPr>
        <w:t>六、课时安排：</w:t>
      </w:r>
      <w:r w:rsidR="00556FB6">
        <w:rPr>
          <w:rFonts w:ascii="宋体" w:hAnsi="宋体" w:hint="eastAsia"/>
          <w:b/>
          <w:bCs/>
          <w:sz w:val="24"/>
          <w:szCs w:val="24"/>
        </w:rPr>
        <w:t>4</w:t>
      </w:r>
      <w:r w:rsidR="00FD4BE7">
        <w:rPr>
          <w:rFonts w:ascii="宋体" w:hAnsi="宋体" w:hint="eastAsia"/>
          <w:color w:val="000000"/>
          <w:sz w:val="24"/>
          <w:szCs w:val="24"/>
        </w:rPr>
        <w:t>课时</w:t>
      </w:r>
    </w:p>
    <w:p w:rsidR="00A07DBC" w:rsidRPr="00B72C32" w:rsidRDefault="00A07DBC" w:rsidP="00812324">
      <w:pPr>
        <w:rPr>
          <w:rFonts w:ascii="宋体" w:hAnsi="宋体"/>
          <w:b/>
          <w:bCs/>
          <w:sz w:val="24"/>
          <w:szCs w:val="24"/>
        </w:rPr>
      </w:pPr>
      <w:r w:rsidRPr="00B72C32">
        <w:rPr>
          <w:rFonts w:ascii="宋体" w:hAnsi="宋体" w:hint="eastAsia"/>
          <w:b/>
          <w:bCs/>
          <w:sz w:val="24"/>
          <w:szCs w:val="24"/>
        </w:rPr>
        <w:t>七、教学过程：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4683"/>
        <w:gridCol w:w="982"/>
      </w:tblGrid>
      <w:tr w:rsidR="004A1542" w:rsidRPr="00D509EE" w:rsidTr="005802D9">
        <w:trPr>
          <w:trHeight w:val="624"/>
        </w:trPr>
        <w:tc>
          <w:tcPr>
            <w:tcW w:w="1276" w:type="dxa"/>
            <w:shd w:val="clear" w:color="auto" w:fill="auto"/>
            <w:vAlign w:val="center"/>
          </w:tcPr>
          <w:p w:rsidR="00AD67CF" w:rsidRPr="00D509EE" w:rsidRDefault="00AD67CF" w:rsidP="00973E7D">
            <w:pPr>
              <w:spacing w:line="276" w:lineRule="auto"/>
              <w:jc w:val="center"/>
              <w:rPr>
                <w:rFonts w:ascii="宋体" w:hAnsi="宋体"/>
                <w:szCs w:val="21"/>
              </w:rPr>
            </w:pPr>
            <w:r w:rsidRPr="00D509EE">
              <w:rPr>
                <w:rFonts w:ascii="宋体" w:hAnsi="宋体" w:hint="eastAsia"/>
                <w:szCs w:val="21"/>
              </w:rPr>
              <w:t>环节、时间</w:t>
            </w:r>
          </w:p>
        </w:tc>
        <w:tc>
          <w:tcPr>
            <w:tcW w:w="4683" w:type="dxa"/>
            <w:shd w:val="clear" w:color="auto" w:fill="auto"/>
            <w:vAlign w:val="center"/>
          </w:tcPr>
          <w:p w:rsidR="00AD67CF" w:rsidRPr="0072184A" w:rsidRDefault="00AD67CF" w:rsidP="00973E7D">
            <w:pPr>
              <w:spacing w:line="276" w:lineRule="auto"/>
              <w:jc w:val="center"/>
              <w:rPr>
                <w:rFonts w:asciiTheme="majorEastAsia" w:eastAsiaTheme="majorEastAsia" w:hAnsiTheme="majorEastAsia"/>
                <w:szCs w:val="21"/>
              </w:rPr>
            </w:pPr>
            <w:r w:rsidRPr="0072184A">
              <w:rPr>
                <w:rFonts w:asciiTheme="majorEastAsia" w:eastAsiaTheme="majorEastAsia" w:hAnsiTheme="majorEastAsia" w:hint="eastAsia"/>
                <w:szCs w:val="21"/>
              </w:rPr>
              <w:t>授课内容</w:t>
            </w:r>
          </w:p>
        </w:tc>
        <w:tc>
          <w:tcPr>
            <w:tcW w:w="982" w:type="dxa"/>
            <w:shd w:val="clear" w:color="auto" w:fill="auto"/>
            <w:vAlign w:val="center"/>
          </w:tcPr>
          <w:p w:rsidR="00AD67CF" w:rsidRPr="00D509EE" w:rsidRDefault="00AD67CF" w:rsidP="00973E7D">
            <w:pPr>
              <w:spacing w:line="276" w:lineRule="auto"/>
              <w:jc w:val="center"/>
              <w:rPr>
                <w:rFonts w:ascii="宋体" w:hAnsi="宋体"/>
                <w:szCs w:val="21"/>
              </w:rPr>
            </w:pPr>
            <w:r w:rsidRPr="00D509EE">
              <w:rPr>
                <w:rFonts w:ascii="宋体" w:hAnsi="宋体" w:hint="eastAsia"/>
                <w:szCs w:val="21"/>
              </w:rPr>
              <w:t>教学方法</w:t>
            </w:r>
          </w:p>
        </w:tc>
      </w:tr>
      <w:tr w:rsidR="004A1542" w:rsidRPr="0072184A" w:rsidTr="005802D9">
        <w:trPr>
          <w:trHeight w:val="795"/>
        </w:trPr>
        <w:tc>
          <w:tcPr>
            <w:tcW w:w="1276" w:type="dxa"/>
            <w:shd w:val="clear" w:color="auto" w:fill="auto"/>
            <w:vAlign w:val="center"/>
          </w:tcPr>
          <w:p w:rsidR="00AD67CF" w:rsidRPr="0072184A" w:rsidRDefault="00AD67CF" w:rsidP="0072184A">
            <w:pPr>
              <w:jc w:val="center"/>
              <w:rPr>
                <w:b/>
                <w:szCs w:val="21"/>
              </w:rPr>
            </w:pPr>
            <w:r w:rsidRPr="0072184A">
              <w:rPr>
                <w:rFonts w:hint="eastAsia"/>
                <w:b/>
                <w:szCs w:val="21"/>
              </w:rPr>
              <w:t>组织</w:t>
            </w:r>
          </w:p>
          <w:p w:rsidR="00AD67CF" w:rsidRPr="0072184A" w:rsidRDefault="00AD67CF" w:rsidP="0072184A">
            <w:pPr>
              <w:jc w:val="center"/>
              <w:rPr>
                <w:rFonts w:ascii="宋体" w:hAnsi="宋体"/>
                <w:b/>
                <w:szCs w:val="21"/>
              </w:rPr>
            </w:pPr>
            <w:r w:rsidRPr="0072184A">
              <w:rPr>
                <w:rFonts w:hint="eastAsia"/>
                <w:b/>
                <w:szCs w:val="21"/>
              </w:rPr>
              <w:t>教学</w:t>
            </w:r>
          </w:p>
        </w:tc>
        <w:tc>
          <w:tcPr>
            <w:tcW w:w="4683" w:type="dxa"/>
            <w:shd w:val="clear" w:color="auto" w:fill="auto"/>
          </w:tcPr>
          <w:p w:rsidR="00AD67CF" w:rsidRPr="0072184A" w:rsidRDefault="00AD67CF"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bCs/>
                <w:szCs w:val="21"/>
              </w:rPr>
              <w:t>按常规进行</w:t>
            </w:r>
          </w:p>
          <w:p w:rsidR="00AD67CF" w:rsidRPr="0072184A" w:rsidRDefault="00AD67CF"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起立，互致问候，考勤，</w:t>
            </w:r>
            <w:r w:rsidRPr="0072184A">
              <w:rPr>
                <w:rFonts w:asciiTheme="majorEastAsia" w:eastAsiaTheme="majorEastAsia" w:hAnsiTheme="majorEastAsia"/>
                <w:bCs/>
                <w:szCs w:val="21"/>
              </w:rPr>
              <w:t>检查到课率</w:t>
            </w:r>
            <w:r w:rsidRPr="0072184A">
              <w:rPr>
                <w:rFonts w:asciiTheme="majorEastAsia" w:eastAsiaTheme="majorEastAsia" w:hAnsiTheme="majorEastAsia" w:hint="eastAsia"/>
                <w:bCs/>
                <w:szCs w:val="21"/>
              </w:rPr>
              <w:t>，教学日志</w:t>
            </w:r>
          </w:p>
        </w:tc>
        <w:tc>
          <w:tcPr>
            <w:tcW w:w="982" w:type="dxa"/>
            <w:shd w:val="clear" w:color="auto" w:fill="auto"/>
          </w:tcPr>
          <w:p w:rsidR="00AD67CF" w:rsidRPr="0072184A" w:rsidRDefault="00AD67CF" w:rsidP="0072184A">
            <w:pPr>
              <w:jc w:val="center"/>
              <w:rPr>
                <w:rFonts w:ascii="宋体" w:hAnsi="宋体"/>
                <w:szCs w:val="21"/>
              </w:rPr>
            </w:pPr>
          </w:p>
        </w:tc>
      </w:tr>
      <w:tr w:rsidR="004A1542" w:rsidRPr="0072184A" w:rsidTr="0072184A">
        <w:trPr>
          <w:trHeight w:val="522"/>
        </w:trPr>
        <w:tc>
          <w:tcPr>
            <w:tcW w:w="1276" w:type="dxa"/>
            <w:vMerge w:val="restart"/>
            <w:shd w:val="clear" w:color="auto" w:fill="auto"/>
            <w:vAlign w:val="center"/>
          </w:tcPr>
          <w:p w:rsidR="00AD67CF" w:rsidRPr="0072184A" w:rsidRDefault="00AD67CF" w:rsidP="0072184A">
            <w:pPr>
              <w:rPr>
                <w:rFonts w:ascii="宋体" w:hAnsi="宋体"/>
                <w:b/>
                <w:szCs w:val="21"/>
              </w:rPr>
            </w:pPr>
          </w:p>
          <w:p w:rsidR="00AD67CF" w:rsidRPr="0072184A" w:rsidRDefault="00AD67CF" w:rsidP="0072184A">
            <w:pPr>
              <w:jc w:val="center"/>
              <w:rPr>
                <w:rFonts w:ascii="宋体" w:hAnsi="宋体"/>
                <w:b/>
                <w:szCs w:val="21"/>
              </w:rPr>
            </w:pPr>
            <w:r w:rsidRPr="0072184A">
              <w:rPr>
                <w:rFonts w:ascii="宋体" w:hAnsi="宋体" w:hint="eastAsia"/>
                <w:b/>
                <w:szCs w:val="21"/>
              </w:rPr>
              <w:t>绿色环保</w:t>
            </w:r>
          </w:p>
          <w:p w:rsidR="00AD67CF" w:rsidRPr="0072184A" w:rsidRDefault="00AD67CF" w:rsidP="0072184A">
            <w:pPr>
              <w:jc w:val="center"/>
              <w:rPr>
                <w:rFonts w:ascii="宋体" w:hAnsi="宋体"/>
                <w:b/>
                <w:szCs w:val="21"/>
              </w:rPr>
            </w:pPr>
            <w:r w:rsidRPr="0072184A">
              <w:rPr>
                <w:rFonts w:ascii="宋体" w:hAnsi="宋体" w:hint="eastAsia"/>
                <w:b/>
                <w:szCs w:val="21"/>
              </w:rPr>
              <w:t>安全教育</w:t>
            </w:r>
          </w:p>
          <w:p w:rsidR="00AD67CF" w:rsidRPr="0072184A" w:rsidRDefault="00AD67CF" w:rsidP="0072184A">
            <w:pPr>
              <w:jc w:val="center"/>
              <w:rPr>
                <w:rFonts w:ascii="宋体" w:hAnsi="宋体"/>
                <w:szCs w:val="21"/>
              </w:rPr>
            </w:pPr>
            <w:r w:rsidRPr="0072184A">
              <w:rPr>
                <w:rFonts w:hint="eastAsia"/>
                <w:b/>
                <w:szCs w:val="21"/>
              </w:rPr>
              <w:t>素养教育</w:t>
            </w:r>
          </w:p>
          <w:p w:rsidR="00AD67CF" w:rsidRPr="0072184A" w:rsidRDefault="00AD67CF" w:rsidP="0072184A">
            <w:pPr>
              <w:jc w:val="center"/>
              <w:rPr>
                <w:rFonts w:ascii="宋体" w:hAnsi="宋体"/>
                <w:b/>
                <w:szCs w:val="21"/>
              </w:rPr>
            </w:pPr>
            <w:r w:rsidRPr="0072184A">
              <w:rPr>
                <w:rFonts w:ascii="宋体" w:hAnsi="宋体" w:hint="eastAsia"/>
                <w:szCs w:val="21"/>
              </w:rPr>
              <w:br/>
              <w:t>（3分钟）</w:t>
            </w:r>
          </w:p>
        </w:tc>
        <w:tc>
          <w:tcPr>
            <w:tcW w:w="4683" w:type="dxa"/>
            <w:shd w:val="clear" w:color="auto" w:fill="auto"/>
          </w:tcPr>
          <w:p w:rsidR="00AD67CF" w:rsidRPr="0072184A" w:rsidRDefault="00AD67CF"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环保教育：废弃材料合理堆放，垃圾分类</w:t>
            </w:r>
            <w:r w:rsidRPr="0072184A">
              <w:rPr>
                <w:rFonts w:asciiTheme="majorEastAsia" w:eastAsiaTheme="majorEastAsia" w:hAnsiTheme="majorEastAsia"/>
                <w:bCs/>
                <w:szCs w:val="21"/>
              </w:rPr>
              <w:t>。</w:t>
            </w:r>
          </w:p>
        </w:tc>
        <w:tc>
          <w:tcPr>
            <w:tcW w:w="982" w:type="dxa"/>
            <w:vMerge w:val="restart"/>
            <w:shd w:val="clear" w:color="auto" w:fill="auto"/>
          </w:tcPr>
          <w:p w:rsidR="00AD67CF" w:rsidRPr="0072184A" w:rsidRDefault="00AD67CF" w:rsidP="0072184A">
            <w:pPr>
              <w:jc w:val="center"/>
              <w:rPr>
                <w:rFonts w:ascii="宋体" w:hAnsi="宋体"/>
                <w:szCs w:val="21"/>
              </w:rPr>
            </w:pPr>
          </w:p>
        </w:tc>
      </w:tr>
      <w:tr w:rsidR="004A1542" w:rsidRPr="0072184A" w:rsidTr="005802D9">
        <w:trPr>
          <w:trHeight w:val="2304"/>
        </w:trPr>
        <w:tc>
          <w:tcPr>
            <w:tcW w:w="1276" w:type="dxa"/>
            <w:vMerge/>
            <w:shd w:val="clear" w:color="auto" w:fill="auto"/>
            <w:vAlign w:val="center"/>
          </w:tcPr>
          <w:p w:rsidR="00AD67CF" w:rsidRPr="0072184A" w:rsidRDefault="00AD67CF" w:rsidP="0072184A">
            <w:pPr>
              <w:jc w:val="center"/>
              <w:rPr>
                <w:rFonts w:ascii="宋体" w:hAnsi="宋体"/>
                <w:szCs w:val="21"/>
              </w:rPr>
            </w:pPr>
          </w:p>
        </w:tc>
        <w:tc>
          <w:tcPr>
            <w:tcW w:w="4683" w:type="dxa"/>
            <w:shd w:val="clear" w:color="auto" w:fill="auto"/>
          </w:tcPr>
          <w:p w:rsidR="00AD67CF" w:rsidRPr="0072184A" w:rsidRDefault="00AD67CF"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安全教育：</w:t>
            </w:r>
            <w:r w:rsidRPr="0072184A">
              <w:rPr>
                <w:rFonts w:asciiTheme="majorEastAsia" w:eastAsiaTheme="majorEastAsia" w:hAnsiTheme="majorEastAsia"/>
                <w:bCs/>
                <w:szCs w:val="21"/>
              </w:rPr>
              <w:t>3</w:t>
            </w:r>
            <w:r w:rsidRPr="0072184A">
              <w:rPr>
                <w:rFonts w:asciiTheme="majorEastAsia" w:eastAsiaTheme="majorEastAsia" w:hAnsiTheme="majorEastAsia" w:hint="eastAsia"/>
                <w:bCs/>
                <w:szCs w:val="21"/>
              </w:rPr>
              <w:t>分钟安全教育：</w:t>
            </w:r>
          </w:p>
          <w:p w:rsidR="00AD67CF" w:rsidRPr="0072184A" w:rsidRDefault="00AD67CF" w:rsidP="0072184A">
            <w:pPr>
              <w:adjustRightInd w:val="0"/>
              <w:ind w:firstLineChars="200" w:firstLine="42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播放路面上发生的交通事家用电器着火不能用水灭火。首先立刻切断电源，拉闸要带上</w:t>
            </w:r>
            <w:hyperlink r:id="rId8" w:tgtFrame="_blank" w:history="1">
              <w:r w:rsidRPr="0072184A">
                <w:rPr>
                  <w:rFonts w:asciiTheme="majorEastAsia" w:eastAsiaTheme="majorEastAsia" w:hAnsiTheme="majorEastAsia" w:hint="eastAsia"/>
                  <w:bCs/>
                  <w:szCs w:val="21"/>
                </w:rPr>
                <w:t>绝缘手套</w:t>
              </w:r>
            </w:hyperlink>
            <w:r w:rsidRPr="0072184A">
              <w:rPr>
                <w:rFonts w:asciiTheme="majorEastAsia" w:eastAsiaTheme="majorEastAsia" w:hAnsiTheme="majorEastAsia" w:hint="eastAsia"/>
                <w:bCs/>
                <w:szCs w:val="21"/>
              </w:rPr>
              <w:t>。扑救火灾时，要关闭门窗，防止风吹助燃。要立即用干燥的棉被盖住火苗。火扑灭后，及时打开门窗通气。事故的短视频，引起学生共鸣：生命可贵，务必遵守交通规则！</w:t>
            </w:r>
            <w:r w:rsidRPr="0072184A">
              <w:rPr>
                <w:rFonts w:asciiTheme="majorEastAsia" w:eastAsiaTheme="majorEastAsia" w:hAnsiTheme="majorEastAsia"/>
                <w:bCs/>
                <w:szCs w:val="21"/>
              </w:rPr>
              <w:t xml:space="preserve"> </w:t>
            </w:r>
          </w:p>
        </w:tc>
        <w:tc>
          <w:tcPr>
            <w:tcW w:w="982" w:type="dxa"/>
            <w:vMerge/>
            <w:shd w:val="clear" w:color="auto" w:fill="auto"/>
          </w:tcPr>
          <w:p w:rsidR="00AD67CF" w:rsidRPr="0072184A" w:rsidRDefault="00AD67CF" w:rsidP="0072184A">
            <w:pPr>
              <w:jc w:val="center"/>
              <w:rPr>
                <w:rFonts w:ascii="宋体" w:hAnsi="宋体"/>
                <w:szCs w:val="21"/>
              </w:rPr>
            </w:pPr>
          </w:p>
        </w:tc>
      </w:tr>
      <w:tr w:rsidR="004A1542" w:rsidRPr="0072184A" w:rsidTr="005802D9">
        <w:trPr>
          <w:trHeight w:val="913"/>
        </w:trPr>
        <w:tc>
          <w:tcPr>
            <w:tcW w:w="1276" w:type="dxa"/>
            <w:vMerge/>
            <w:shd w:val="clear" w:color="auto" w:fill="auto"/>
            <w:vAlign w:val="center"/>
          </w:tcPr>
          <w:p w:rsidR="00AD67CF" w:rsidRPr="0072184A" w:rsidRDefault="00AD67CF" w:rsidP="0072184A">
            <w:pPr>
              <w:jc w:val="center"/>
              <w:rPr>
                <w:rFonts w:ascii="宋体" w:hAnsi="宋体"/>
                <w:szCs w:val="21"/>
              </w:rPr>
            </w:pPr>
          </w:p>
        </w:tc>
        <w:tc>
          <w:tcPr>
            <w:tcW w:w="4683" w:type="dxa"/>
            <w:shd w:val="clear" w:color="auto" w:fill="auto"/>
          </w:tcPr>
          <w:p w:rsidR="00AD67CF" w:rsidRPr="0072184A" w:rsidRDefault="00AD67CF"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素养教育：应具有良好的职业道德，热爱本职工作，爱岗敬业，工作认真。</w:t>
            </w:r>
          </w:p>
        </w:tc>
        <w:tc>
          <w:tcPr>
            <w:tcW w:w="982" w:type="dxa"/>
            <w:vMerge/>
            <w:shd w:val="clear" w:color="auto" w:fill="auto"/>
          </w:tcPr>
          <w:p w:rsidR="00AD67CF" w:rsidRPr="0072184A" w:rsidRDefault="00AD67CF" w:rsidP="0072184A">
            <w:pPr>
              <w:jc w:val="center"/>
              <w:rPr>
                <w:rFonts w:ascii="宋体" w:hAnsi="宋体"/>
                <w:szCs w:val="21"/>
              </w:rPr>
            </w:pPr>
          </w:p>
        </w:tc>
      </w:tr>
      <w:tr w:rsidR="004A1542" w:rsidRPr="0072184A" w:rsidTr="005802D9">
        <w:trPr>
          <w:trHeight w:val="532"/>
        </w:trPr>
        <w:tc>
          <w:tcPr>
            <w:tcW w:w="1276" w:type="dxa"/>
            <w:shd w:val="clear" w:color="auto" w:fill="auto"/>
            <w:vAlign w:val="center"/>
          </w:tcPr>
          <w:p w:rsidR="00AD67CF" w:rsidRPr="0072184A" w:rsidRDefault="00AD67CF" w:rsidP="0072184A">
            <w:pPr>
              <w:jc w:val="center"/>
              <w:rPr>
                <w:rFonts w:ascii="宋体" w:hAnsi="宋体"/>
                <w:b/>
                <w:szCs w:val="21"/>
              </w:rPr>
            </w:pPr>
            <w:r w:rsidRPr="0072184A">
              <w:rPr>
                <w:rFonts w:ascii="宋体" w:hAnsi="宋体" w:hint="eastAsia"/>
                <w:b/>
                <w:szCs w:val="21"/>
              </w:rPr>
              <w:lastRenderedPageBreak/>
              <w:t>课程导入</w:t>
            </w:r>
            <w:r w:rsidRPr="0072184A">
              <w:rPr>
                <w:rFonts w:ascii="宋体" w:hAnsi="宋体" w:hint="eastAsia"/>
                <w:b/>
                <w:szCs w:val="21"/>
              </w:rPr>
              <w:br/>
            </w:r>
            <w:r w:rsidRPr="0072184A">
              <w:rPr>
                <w:rFonts w:ascii="宋体" w:hAnsi="宋体" w:hint="eastAsia"/>
                <w:szCs w:val="21"/>
              </w:rPr>
              <w:t>（5分钟）</w:t>
            </w:r>
          </w:p>
        </w:tc>
        <w:tc>
          <w:tcPr>
            <w:tcW w:w="4683" w:type="dxa"/>
            <w:shd w:val="clear" w:color="auto" w:fill="auto"/>
          </w:tcPr>
          <w:p w:rsidR="00AD67CF" w:rsidRPr="0072184A" w:rsidRDefault="005802D9" w:rsidP="0072184A">
            <w:pPr>
              <w:adjustRightInd w:val="0"/>
              <w:snapToGrid w:val="0"/>
              <w:ind w:firstLineChars="200" w:firstLine="42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案例视频</w:t>
            </w:r>
          </w:p>
        </w:tc>
        <w:tc>
          <w:tcPr>
            <w:tcW w:w="982" w:type="dxa"/>
            <w:shd w:val="clear" w:color="auto" w:fill="auto"/>
          </w:tcPr>
          <w:p w:rsidR="00AD67CF" w:rsidRPr="0072184A" w:rsidRDefault="00AD67CF" w:rsidP="0072184A">
            <w:pPr>
              <w:jc w:val="center"/>
              <w:rPr>
                <w:rFonts w:ascii="宋体" w:hAnsi="宋体"/>
                <w:szCs w:val="21"/>
              </w:rPr>
            </w:pPr>
            <w:r w:rsidRPr="0072184A">
              <w:rPr>
                <w:rFonts w:ascii="宋体" w:hAnsi="宋体" w:hint="eastAsia"/>
                <w:szCs w:val="21"/>
              </w:rPr>
              <w:t>采用多媒体技术</w:t>
            </w:r>
          </w:p>
        </w:tc>
      </w:tr>
      <w:tr w:rsidR="004A1542" w:rsidRPr="0072184A" w:rsidTr="005802D9">
        <w:trPr>
          <w:trHeight w:val="1388"/>
        </w:trPr>
        <w:tc>
          <w:tcPr>
            <w:tcW w:w="1276" w:type="dxa"/>
            <w:shd w:val="clear" w:color="auto" w:fill="auto"/>
            <w:vAlign w:val="center"/>
          </w:tcPr>
          <w:p w:rsidR="00AD67CF" w:rsidRPr="0072184A" w:rsidRDefault="00AD67CF" w:rsidP="0072184A">
            <w:pPr>
              <w:adjustRightInd w:val="0"/>
              <w:snapToGrid w:val="0"/>
              <w:jc w:val="left"/>
              <w:rPr>
                <w:rFonts w:ascii="宋体" w:hAnsi="宋体" w:cs="宋体"/>
                <w:color w:val="000000"/>
                <w:kern w:val="0"/>
                <w:szCs w:val="21"/>
              </w:rPr>
            </w:pPr>
            <w:r w:rsidRPr="0072184A">
              <w:rPr>
                <w:rFonts w:ascii="宋体" w:hAnsi="宋体" w:cs="宋体" w:hint="eastAsia"/>
                <w:color w:val="000000"/>
                <w:kern w:val="0"/>
                <w:szCs w:val="21"/>
              </w:rPr>
              <w:t>复习课</w:t>
            </w:r>
          </w:p>
        </w:tc>
        <w:tc>
          <w:tcPr>
            <w:tcW w:w="4683" w:type="dxa"/>
            <w:shd w:val="clear" w:color="auto" w:fill="auto"/>
          </w:tcPr>
          <w:p w:rsidR="00AD67CF" w:rsidRPr="0072184A" w:rsidRDefault="00AD67CF" w:rsidP="0072184A">
            <w:pPr>
              <w:numPr>
                <w:ilvl w:val="0"/>
                <w:numId w:val="12"/>
              </w:num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知识要点归纳</w:t>
            </w:r>
          </w:p>
          <w:p w:rsidR="005802D9" w:rsidRPr="0072184A" w:rsidRDefault="005802D9"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(一)了解建设工程法律知识</w:t>
            </w:r>
          </w:p>
          <w:p w:rsidR="005802D9" w:rsidRPr="0072184A" w:rsidRDefault="005802D9" w:rsidP="0072184A">
            <w:pPr>
              <w:ind w:left="-1"/>
              <w:rPr>
                <w:rFonts w:asciiTheme="majorEastAsia" w:eastAsiaTheme="majorEastAsia" w:hAnsiTheme="majorEastAsia"/>
                <w:szCs w:val="21"/>
              </w:rPr>
            </w:pPr>
            <w:r w:rsidRPr="0072184A">
              <w:rPr>
                <w:rFonts w:asciiTheme="majorEastAsia" w:eastAsiaTheme="majorEastAsia" w:hAnsiTheme="majorEastAsia" w:hint="eastAsia"/>
                <w:szCs w:val="21"/>
              </w:rPr>
              <w:t>1、</w:t>
            </w:r>
            <w:r w:rsidRPr="0072184A">
              <w:rPr>
                <w:rFonts w:asciiTheme="majorEastAsia" w:eastAsiaTheme="majorEastAsia" w:hAnsiTheme="majorEastAsia"/>
                <w:szCs w:val="21"/>
              </w:rPr>
              <w:t>建设工程法律体系</w:t>
            </w:r>
          </w:p>
          <w:p w:rsidR="005802D9" w:rsidRPr="0072184A" w:rsidRDefault="005802D9" w:rsidP="0072184A">
            <w:pPr>
              <w:ind w:left="-1"/>
              <w:rPr>
                <w:rFonts w:asciiTheme="majorEastAsia" w:eastAsiaTheme="majorEastAsia" w:hAnsiTheme="majorEastAsia"/>
                <w:szCs w:val="21"/>
              </w:rPr>
            </w:pPr>
            <w:r w:rsidRPr="0072184A">
              <w:rPr>
                <w:rFonts w:asciiTheme="majorEastAsia" w:eastAsiaTheme="majorEastAsia" w:hAnsiTheme="majorEastAsia" w:hint="eastAsia"/>
                <w:szCs w:val="21"/>
              </w:rPr>
              <w:t>2、</w:t>
            </w:r>
            <w:r w:rsidRPr="0072184A">
              <w:rPr>
                <w:rFonts w:asciiTheme="majorEastAsia" w:eastAsiaTheme="majorEastAsia" w:hAnsiTheme="majorEastAsia"/>
                <w:szCs w:val="21"/>
              </w:rPr>
              <w:t>建设工程法人制度</w:t>
            </w:r>
          </w:p>
          <w:p w:rsidR="005802D9" w:rsidRPr="0072184A" w:rsidRDefault="005802D9" w:rsidP="0072184A">
            <w:pPr>
              <w:ind w:left="-1"/>
              <w:rPr>
                <w:rFonts w:asciiTheme="majorEastAsia" w:eastAsiaTheme="majorEastAsia" w:hAnsiTheme="majorEastAsia"/>
                <w:szCs w:val="21"/>
              </w:rPr>
            </w:pPr>
            <w:r w:rsidRPr="0072184A">
              <w:rPr>
                <w:rFonts w:asciiTheme="majorEastAsia" w:eastAsiaTheme="majorEastAsia" w:hAnsiTheme="majorEastAsia" w:hint="eastAsia"/>
                <w:szCs w:val="21"/>
              </w:rPr>
              <w:t>3、</w:t>
            </w:r>
            <w:hyperlink w:anchor="page7">
              <w:r w:rsidRPr="0072184A">
                <w:rPr>
                  <w:rFonts w:asciiTheme="majorEastAsia" w:eastAsiaTheme="majorEastAsia" w:hAnsiTheme="majorEastAsia"/>
                  <w:szCs w:val="21"/>
                </w:rPr>
                <w:t>建设工程代理制度</w:t>
              </w:r>
            </w:hyperlink>
          </w:p>
          <w:p w:rsidR="005802D9" w:rsidRPr="0072184A" w:rsidRDefault="005802D9" w:rsidP="0072184A">
            <w:pPr>
              <w:ind w:left="-1"/>
              <w:rPr>
                <w:rFonts w:asciiTheme="majorEastAsia" w:eastAsiaTheme="majorEastAsia" w:hAnsiTheme="majorEastAsia"/>
                <w:szCs w:val="21"/>
              </w:rPr>
            </w:pPr>
            <w:r w:rsidRPr="0072184A">
              <w:rPr>
                <w:rFonts w:asciiTheme="majorEastAsia" w:eastAsiaTheme="majorEastAsia" w:hAnsiTheme="majorEastAsia" w:hint="eastAsia"/>
                <w:szCs w:val="21"/>
              </w:rPr>
              <w:t>4、</w:t>
            </w:r>
            <w:hyperlink w:anchor="page76">
              <w:r w:rsidRPr="0072184A">
                <w:rPr>
                  <w:rFonts w:asciiTheme="majorEastAsia" w:eastAsiaTheme="majorEastAsia" w:hAnsiTheme="majorEastAsia"/>
                  <w:szCs w:val="21"/>
                </w:rPr>
                <w:t>建设工程物权制度</w:t>
              </w:r>
            </w:hyperlink>
          </w:p>
          <w:p w:rsidR="005802D9" w:rsidRPr="0072184A" w:rsidRDefault="005802D9" w:rsidP="0072184A">
            <w:pPr>
              <w:ind w:left="-1"/>
              <w:rPr>
                <w:rFonts w:asciiTheme="majorEastAsia" w:eastAsiaTheme="majorEastAsia" w:hAnsiTheme="majorEastAsia"/>
                <w:szCs w:val="21"/>
              </w:rPr>
            </w:pPr>
            <w:r w:rsidRPr="0072184A">
              <w:rPr>
                <w:rFonts w:asciiTheme="majorEastAsia" w:eastAsiaTheme="majorEastAsia" w:hAnsiTheme="majorEastAsia" w:hint="eastAsia"/>
                <w:szCs w:val="21"/>
              </w:rPr>
              <w:t>5、</w:t>
            </w:r>
            <w:hyperlink w:anchor="page13">
              <w:r w:rsidRPr="0072184A">
                <w:rPr>
                  <w:rFonts w:asciiTheme="majorEastAsia" w:eastAsiaTheme="majorEastAsia" w:hAnsiTheme="majorEastAsia"/>
                  <w:szCs w:val="21"/>
                </w:rPr>
                <w:t>建设工程债权制度</w:t>
              </w:r>
            </w:hyperlink>
          </w:p>
          <w:p w:rsidR="005802D9" w:rsidRPr="0072184A" w:rsidRDefault="005802D9" w:rsidP="0072184A">
            <w:pPr>
              <w:ind w:left="-1"/>
              <w:rPr>
                <w:rFonts w:asciiTheme="majorEastAsia" w:eastAsiaTheme="majorEastAsia" w:hAnsiTheme="majorEastAsia"/>
                <w:szCs w:val="21"/>
              </w:rPr>
            </w:pPr>
            <w:r w:rsidRPr="0072184A">
              <w:rPr>
                <w:rFonts w:asciiTheme="majorEastAsia" w:eastAsiaTheme="majorEastAsia" w:hAnsiTheme="majorEastAsia" w:hint="eastAsia"/>
                <w:szCs w:val="21"/>
              </w:rPr>
              <w:t>6、</w:t>
            </w:r>
            <w:hyperlink w:anchor="page14">
              <w:r w:rsidRPr="0072184A">
                <w:rPr>
                  <w:rFonts w:asciiTheme="majorEastAsia" w:eastAsiaTheme="majorEastAsia" w:hAnsiTheme="majorEastAsia"/>
                  <w:szCs w:val="21"/>
                </w:rPr>
                <w:t>建设工程知识产权制度</w:t>
              </w:r>
            </w:hyperlink>
          </w:p>
          <w:p w:rsidR="005802D9" w:rsidRPr="0072184A" w:rsidRDefault="005802D9" w:rsidP="0072184A">
            <w:pPr>
              <w:ind w:left="-1"/>
              <w:rPr>
                <w:rFonts w:asciiTheme="majorEastAsia" w:eastAsiaTheme="majorEastAsia" w:hAnsiTheme="majorEastAsia"/>
                <w:szCs w:val="21"/>
              </w:rPr>
            </w:pPr>
            <w:r w:rsidRPr="0072184A">
              <w:rPr>
                <w:rFonts w:asciiTheme="majorEastAsia" w:eastAsiaTheme="majorEastAsia" w:hAnsiTheme="majorEastAsia" w:hint="eastAsia"/>
                <w:szCs w:val="21"/>
              </w:rPr>
              <w:t>7、</w:t>
            </w:r>
            <w:hyperlink w:anchor="page15">
              <w:r w:rsidRPr="0072184A">
                <w:rPr>
                  <w:rFonts w:asciiTheme="majorEastAsia" w:eastAsiaTheme="majorEastAsia" w:hAnsiTheme="majorEastAsia"/>
                  <w:szCs w:val="21"/>
                </w:rPr>
                <w:t>建设工程担保制度</w:t>
              </w:r>
            </w:hyperlink>
          </w:p>
          <w:p w:rsidR="005802D9" w:rsidRPr="0072184A" w:rsidRDefault="005802D9" w:rsidP="0072184A">
            <w:pPr>
              <w:ind w:left="-1"/>
              <w:rPr>
                <w:rFonts w:asciiTheme="majorEastAsia" w:eastAsiaTheme="majorEastAsia" w:hAnsiTheme="majorEastAsia"/>
                <w:szCs w:val="21"/>
              </w:rPr>
            </w:pPr>
            <w:r w:rsidRPr="0072184A">
              <w:rPr>
                <w:rFonts w:asciiTheme="majorEastAsia" w:eastAsiaTheme="majorEastAsia" w:hAnsiTheme="majorEastAsia" w:hint="eastAsia"/>
                <w:szCs w:val="21"/>
              </w:rPr>
              <w:t>8、</w:t>
            </w:r>
            <w:hyperlink w:anchor="page17">
              <w:r w:rsidRPr="0072184A">
                <w:rPr>
                  <w:rFonts w:asciiTheme="majorEastAsia" w:eastAsiaTheme="majorEastAsia" w:hAnsiTheme="majorEastAsia"/>
                  <w:szCs w:val="21"/>
                </w:rPr>
                <w:t>建设工程保险制度</w:t>
              </w:r>
            </w:hyperlink>
          </w:p>
          <w:p w:rsidR="005802D9" w:rsidRPr="0072184A" w:rsidRDefault="005802D9" w:rsidP="0072184A">
            <w:pPr>
              <w:ind w:left="-1"/>
              <w:rPr>
                <w:rFonts w:asciiTheme="majorEastAsia" w:eastAsiaTheme="majorEastAsia" w:hAnsiTheme="majorEastAsia"/>
                <w:bCs/>
                <w:szCs w:val="21"/>
              </w:rPr>
            </w:pPr>
            <w:r w:rsidRPr="0072184A">
              <w:rPr>
                <w:rFonts w:asciiTheme="majorEastAsia" w:eastAsiaTheme="majorEastAsia" w:hAnsiTheme="majorEastAsia" w:hint="eastAsia"/>
                <w:szCs w:val="21"/>
              </w:rPr>
              <w:t>9、</w:t>
            </w:r>
            <w:hyperlink w:anchor="page19">
              <w:r w:rsidRPr="0072184A">
                <w:rPr>
                  <w:rFonts w:asciiTheme="majorEastAsia" w:eastAsiaTheme="majorEastAsia" w:hAnsiTheme="majorEastAsia"/>
                  <w:szCs w:val="21"/>
                </w:rPr>
                <w:t>建设工程法律责任制度</w:t>
              </w:r>
            </w:hyperlink>
            <w:r w:rsidRPr="0072184A">
              <w:rPr>
                <w:rFonts w:asciiTheme="majorEastAsia" w:eastAsiaTheme="majorEastAsia" w:hAnsiTheme="majorEastAsia" w:hint="eastAsia"/>
                <w:bCs/>
                <w:szCs w:val="21"/>
              </w:rPr>
              <w:t>；</w:t>
            </w:r>
          </w:p>
          <w:p w:rsidR="005802D9" w:rsidRPr="0072184A" w:rsidRDefault="005802D9"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 xml:space="preserve"> (二) 了解施工许可法律制度；</w:t>
            </w:r>
          </w:p>
          <w:p w:rsidR="0072184A" w:rsidRPr="0072184A" w:rsidRDefault="0072184A" w:rsidP="0072184A">
            <w:pPr>
              <w:rPr>
                <w:rFonts w:asciiTheme="majorEastAsia" w:eastAsiaTheme="majorEastAsia" w:hAnsiTheme="majorEastAsia"/>
                <w:szCs w:val="21"/>
              </w:rPr>
            </w:pPr>
            <w:r w:rsidRPr="0072184A">
              <w:rPr>
                <w:rFonts w:asciiTheme="majorEastAsia" w:eastAsiaTheme="majorEastAsia" w:hAnsiTheme="majorEastAsia" w:hint="eastAsia"/>
                <w:szCs w:val="21"/>
              </w:rPr>
              <w:t>1、</w:t>
            </w:r>
            <w:hyperlink w:anchor="page20">
              <w:r w:rsidRPr="0072184A">
                <w:rPr>
                  <w:rFonts w:asciiTheme="majorEastAsia" w:eastAsiaTheme="majorEastAsia" w:hAnsiTheme="majorEastAsia"/>
                  <w:szCs w:val="21"/>
                </w:rPr>
                <w:t>建设工程施工许可制度</w:t>
              </w:r>
            </w:hyperlink>
          </w:p>
          <w:p w:rsidR="0072184A" w:rsidRPr="0072184A" w:rsidRDefault="0072184A" w:rsidP="0072184A">
            <w:pPr>
              <w:rPr>
                <w:rFonts w:asciiTheme="majorEastAsia" w:eastAsiaTheme="majorEastAsia" w:hAnsiTheme="majorEastAsia"/>
                <w:szCs w:val="21"/>
              </w:rPr>
            </w:pPr>
            <w:r w:rsidRPr="0072184A">
              <w:rPr>
                <w:rFonts w:asciiTheme="majorEastAsia" w:eastAsiaTheme="majorEastAsia" w:hAnsiTheme="majorEastAsia" w:hint="eastAsia"/>
                <w:szCs w:val="21"/>
              </w:rPr>
              <w:t>2、</w:t>
            </w:r>
            <w:hyperlink w:anchor="page21">
              <w:r w:rsidRPr="0072184A">
                <w:rPr>
                  <w:rFonts w:asciiTheme="majorEastAsia" w:eastAsiaTheme="majorEastAsia" w:hAnsiTheme="majorEastAsia"/>
                  <w:szCs w:val="21"/>
                </w:rPr>
                <w:t>施工企业从业资格制度</w:t>
              </w:r>
            </w:hyperlink>
          </w:p>
          <w:p w:rsidR="0072184A" w:rsidRPr="0072184A" w:rsidRDefault="0072184A" w:rsidP="0072184A">
            <w:pPr>
              <w:rPr>
                <w:rFonts w:asciiTheme="majorEastAsia" w:eastAsiaTheme="majorEastAsia" w:hAnsiTheme="majorEastAsia"/>
                <w:bCs/>
                <w:szCs w:val="21"/>
              </w:rPr>
            </w:pPr>
            <w:r w:rsidRPr="0072184A">
              <w:rPr>
                <w:rFonts w:asciiTheme="majorEastAsia" w:eastAsiaTheme="majorEastAsia" w:hAnsiTheme="majorEastAsia" w:hint="eastAsia"/>
                <w:szCs w:val="21"/>
              </w:rPr>
              <w:t>3、</w:t>
            </w:r>
            <w:hyperlink w:anchor="page22">
              <w:r w:rsidRPr="0072184A">
                <w:rPr>
                  <w:rFonts w:asciiTheme="majorEastAsia" w:eastAsiaTheme="majorEastAsia" w:hAnsiTheme="majorEastAsia"/>
                  <w:szCs w:val="21"/>
                </w:rPr>
                <w:t>建造师注册执业制度</w:t>
              </w:r>
            </w:hyperlink>
          </w:p>
          <w:p w:rsidR="005802D9" w:rsidRPr="0072184A" w:rsidRDefault="005802D9"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 xml:space="preserve"> (三) 掌握建筑工程发承包法律制度；</w:t>
            </w:r>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1、</w:t>
            </w:r>
            <w:hyperlink w:anchor="page23">
              <w:r w:rsidRPr="0072184A">
                <w:rPr>
                  <w:rFonts w:asciiTheme="majorEastAsia" w:eastAsiaTheme="majorEastAsia" w:hAnsiTheme="majorEastAsia"/>
                  <w:bCs/>
                  <w:szCs w:val="21"/>
                </w:rPr>
                <w:t>建设工程招标投标制度</w:t>
              </w:r>
            </w:hyperlink>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2、</w:t>
            </w:r>
            <w:hyperlink w:anchor="page29">
              <w:r w:rsidRPr="0072184A">
                <w:rPr>
                  <w:rFonts w:asciiTheme="majorEastAsia" w:eastAsiaTheme="majorEastAsia" w:hAnsiTheme="majorEastAsia"/>
                  <w:bCs/>
                  <w:szCs w:val="21"/>
                </w:rPr>
                <w:t>建设工程承包制度</w:t>
              </w:r>
            </w:hyperlink>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3、</w:t>
            </w:r>
            <w:hyperlink w:anchor="page30">
              <w:r w:rsidRPr="0072184A">
                <w:rPr>
                  <w:rFonts w:asciiTheme="majorEastAsia" w:eastAsiaTheme="majorEastAsia" w:hAnsiTheme="majorEastAsia"/>
                  <w:bCs/>
                  <w:szCs w:val="21"/>
                </w:rPr>
                <w:t>建筑市场信用体系建设</w:t>
              </w:r>
            </w:hyperlink>
          </w:p>
          <w:p w:rsidR="005802D9" w:rsidRPr="0072184A" w:rsidRDefault="005802D9"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 xml:space="preserve"> (四) 掌握建设工程合同和劳动合同法律制度；</w:t>
            </w:r>
          </w:p>
          <w:p w:rsidR="0072184A" w:rsidRPr="0072184A" w:rsidRDefault="0072184A" w:rsidP="0072184A">
            <w:pPr>
              <w:rPr>
                <w:rFonts w:asciiTheme="majorEastAsia" w:eastAsiaTheme="majorEastAsia" w:hAnsiTheme="majorEastAsia"/>
                <w:bCs/>
                <w:szCs w:val="21"/>
              </w:rPr>
            </w:pPr>
            <w:r w:rsidRPr="0072184A">
              <w:rPr>
                <w:rFonts w:asciiTheme="majorEastAsia" w:eastAsiaTheme="majorEastAsia" w:hAnsiTheme="majorEastAsia" w:hint="eastAsia"/>
                <w:bCs/>
                <w:szCs w:val="21"/>
              </w:rPr>
              <w:t>1、</w:t>
            </w:r>
            <w:hyperlink w:anchor="page31">
              <w:r w:rsidRPr="0072184A">
                <w:rPr>
                  <w:rFonts w:asciiTheme="majorEastAsia" w:eastAsiaTheme="majorEastAsia" w:hAnsiTheme="majorEastAsia"/>
                  <w:bCs/>
                  <w:szCs w:val="21"/>
                </w:rPr>
                <w:t>建设工程合同制度</w:t>
              </w:r>
            </w:hyperlink>
          </w:p>
          <w:p w:rsidR="0072184A" w:rsidRPr="0072184A" w:rsidRDefault="0072184A" w:rsidP="0072184A">
            <w:pPr>
              <w:rPr>
                <w:rFonts w:asciiTheme="majorEastAsia" w:eastAsiaTheme="majorEastAsia" w:hAnsiTheme="majorEastAsia"/>
                <w:bCs/>
                <w:szCs w:val="21"/>
              </w:rPr>
            </w:pPr>
            <w:r w:rsidRPr="0072184A">
              <w:rPr>
                <w:rFonts w:asciiTheme="majorEastAsia" w:eastAsiaTheme="majorEastAsia" w:hAnsiTheme="majorEastAsia" w:hint="eastAsia"/>
                <w:bCs/>
                <w:szCs w:val="21"/>
              </w:rPr>
              <w:t>2、</w:t>
            </w:r>
            <w:hyperlink w:anchor="page37">
              <w:r w:rsidRPr="0072184A">
                <w:rPr>
                  <w:rFonts w:asciiTheme="majorEastAsia" w:eastAsiaTheme="majorEastAsia" w:hAnsiTheme="majorEastAsia"/>
                  <w:bCs/>
                  <w:szCs w:val="21"/>
                </w:rPr>
                <w:t>劳动合同及劳动关系制度</w:t>
              </w:r>
            </w:hyperlink>
          </w:p>
          <w:p w:rsidR="0072184A" w:rsidRPr="0072184A" w:rsidRDefault="0072184A" w:rsidP="0072184A">
            <w:pPr>
              <w:rPr>
                <w:rFonts w:asciiTheme="majorEastAsia" w:eastAsiaTheme="majorEastAsia" w:hAnsiTheme="majorEastAsia"/>
                <w:bCs/>
                <w:szCs w:val="21"/>
              </w:rPr>
            </w:pPr>
            <w:r w:rsidRPr="0072184A">
              <w:rPr>
                <w:rFonts w:asciiTheme="majorEastAsia" w:eastAsiaTheme="majorEastAsia" w:hAnsiTheme="majorEastAsia" w:hint="eastAsia"/>
                <w:bCs/>
                <w:szCs w:val="21"/>
              </w:rPr>
              <w:t>3、</w:t>
            </w:r>
            <w:hyperlink w:anchor="page40">
              <w:r w:rsidRPr="0072184A">
                <w:rPr>
                  <w:rFonts w:asciiTheme="majorEastAsia" w:eastAsiaTheme="majorEastAsia" w:hAnsiTheme="majorEastAsia"/>
                  <w:bCs/>
                  <w:szCs w:val="21"/>
                </w:rPr>
                <w:t>相关合同制度</w:t>
              </w:r>
            </w:hyperlink>
          </w:p>
          <w:p w:rsidR="005802D9" w:rsidRPr="0072184A" w:rsidRDefault="005802D9"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 xml:space="preserve"> (五)掌握</w:t>
            </w:r>
            <w:hyperlink w:anchor="page45">
              <w:r w:rsidRPr="0072184A">
                <w:rPr>
                  <w:rFonts w:asciiTheme="majorEastAsia" w:eastAsiaTheme="majorEastAsia" w:hAnsiTheme="majorEastAsia"/>
                  <w:bCs/>
                  <w:szCs w:val="21"/>
                </w:rPr>
                <w:t>建设工程安全生产法律制度</w:t>
              </w:r>
            </w:hyperlink>
            <w:r w:rsidRPr="0072184A">
              <w:rPr>
                <w:rFonts w:asciiTheme="majorEastAsia" w:eastAsiaTheme="majorEastAsia" w:hAnsiTheme="majorEastAsia" w:hint="eastAsia"/>
                <w:bCs/>
                <w:szCs w:val="21"/>
              </w:rPr>
              <w:t>；</w:t>
            </w:r>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1、</w:t>
            </w:r>
            <w:hyperlink w:anchor="page45">
              <w:r w:rsidRPr="0072184A">
                <w:rPr>
                  <w:rFonts w:asciiTheme="majorEastAsia" w:eastAsiaTheme="majorEastAsia" w:hAnsiTheme="majorEastAsia"/>
                  <w:bCs/>
                  <w:szCs w:val="21"/>
                </w:rPr>
                <w:t>施工安全生产许可证制度</w:t>
              </w:r>
            </w:hyperlink>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2、</w:t>
            </w:r>
            <w:hyperlink w:anchor="page47">
              <w:r w:rsidRPr="0072184A">
                <w:rPr>
                  <w:rFonts w:asciiTheme="majorEastAsia" w:eastAsiaTheme="majorEastAsia" w:hAnsiTheme="majorEastAsia"/>
                  <w:bCs/>
                  <w:szCs w:val="21"/>
                </w:rPr>
                <w:t>施工安全生产责任和安全生产教育培训制度</w:t>
              </w:r>
            </w:hyperlink>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3、</w:t>
            </w:r>
            <w:hyperlink w:anchor="page48">
              <w:r w:rsidRPr="0072184A">
                <w:rPr>
                  <w:rFonts w:asciiTheme="majorEastAsia" w:eastAsiaTheme="majorEastAsia" w:hAnsiTheme="majorEastAsia"/>
                  <w:bCs/>
                  <w:szCs w:val="21"/>
                </w:rPr>
                <w:t>施工现场安全防护制度</w:t>
              </w:r>
            </w:hyperlink>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4、</w:t>
            </w:r>
            <w:hyperlink w:anchor="page51">
              <w:r w:rsidRPr="0072184A">
                <w:rPr>
                  <w:rFonts w:asciiTheme="majorEastAsia" w:eastAsiaTheme="majorEastAsia" w:hAnsiTheme="majorEastAsia"/>
                  <w:bCs/>
                  <w:szCs w:val="21"/>
                </w:rPr>
                <w:t>施工安全事故的应急救援与调查处理</w:t>
              </w:r>
            </w:hyperlink>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5、</w:t>
            </w:r>
            <w:hyperlink w:anchor="page52">
              <w:r w:rsidRPr="0072184A">
                <w:rPr>
                  <w:rFonts w:asciiTheme="majorEastAsia" w:eastAsiaTheme="majorEastAsia" w:hAnsiTheme="majorEastAsia"/>
                  <w:bCs/>
                  <w:szCs w:val="21"/>
                </w:rPr>
                <w:t>建设单位和相关单位的建设工程安全责任制度</w:t>
              </w:r>
            </w:hyperlink>
          </w:p>
          <w:p w:rsidR="005802D9" w:rsidRPr="0072184A" w:rsidRDefault="005802D9"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 xml:space="preserve"> (六)掌握建设工程质量法律制度；</w:t>
            </w:r>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1、</w:t>
            </w:r>
            <w:hyperlink w:anchor="page54">
              <w:r w:rsidRPr="0072184A">
                <w:rPr>
                  <w:rFonts w:asciiTheme="majorEastAsia" w:eastAsiaTheme="majorEastAsia" w:hAnsiTheme="majorEastAsia"/>
                  <w:bCs/>
                  <w:szCs w:val="21"/>
                </w:rPr>
                <w:t>工程建设标准</w:t>
              </w:r>
            </w:hyperlink>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2、</w:t>
            </w:r>
            <w:hyperlink w:anchor="page55">
              <w:r w:rsidRPr="0072184A">
                <w:rPr>
                  <w:rFonts w:asciiTheme="majorEastAsia" w:eastAsiaTheme="majorEastAsia" w:hAnsiTheme="majorEastAsia"/>
                  <w:bCs/>
                  <w:szCs w:val="21"/>
                </w:rPr>
                <w:t>施工单位的质量责任和义务</w:t>
              </w:r>
            </w:hyperlink>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3、</w:t>
            </w:r>
            <w:hyperlink w:anchor="page57">
              <w:r w:rsidRPr="0072184A">
                <w:rPr>
                  <w:rFonts w:asciiTheme="majorEastAsia" w:eastAsiaTheme="majorEastAsia" w:hAnsiTheme="majorEastAsia"/>
                  <w:bCs/>
                  <w:szCs w:val="21"/>
                </w:rPr>
                <w:t>建设单位及相关单位的质量责任和义务</w:t>
              </w:r>
            </w:hyperlink>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4、</w:t>
            </w:r>
            <w:hyperlink w:anchor="page58">
              <w:r w:rsidRPr="0072184A">
                <w:rPr>
                  <w:rFonts w:asciiTheme="majorEastAsia" w:eastAsiaTheme="majorEastAsia" w:hAnsiTheme="majorEastAsia"/>
                  <w:bCs/>
                  <w:szCs w:val="21"/>
                </w:rPr>
                <w:t>建设工程竣工验收制度</w:t>
              </w:r>
            </w:hyperlink>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5、</w:t>
            </w:r>
            <w:hyperlink w:anchor="page60">
              <w:r w:rsidRPr="0072184A">
                <w:rPr>
                  <w:rFonts w:asciiTheme="majorEastAsia" w:eastAsiaTheme="majorEastAsia" w:hAnsiTheme="majorEastAsia"/>
                  <w:bCs/>
                  <w:szCs w:val="21"/>
                </w:rPr>
                <w:t>建设工程质量保修制度</w:t>
              </w:r>
            </w:hyperlink>
          </w:p>
          <w:p w:rsidR="00457692" w:rsidRPr="0072184A" w:rsidRDefault="005802D9"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 xml:space="preserve"> (七)掌握</w:t>
            </w:r>
            <w:hyperlink w:anchor="page62">
              <w:r w:rsidRPr="0072184A">
                <w:rPr>
                  <w:rFonts w:asciiTheme="majorEastAsia" w:eastAsiaTheme="majorEastAsia" w:hAnsiTheme="majorEastAsia"/>
                  <w:bCs/>
                  <w:szCs w:val="21"/>
                </w:rPr>
                <w:t>解决建设工程纠纷法律制度</w:t>
              </w:r>
            </w:hyperlink>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1</w:t>
            </w:r>
            <w:hyperlink w:anchor="page62">
              <w:r w:rsidRPr="0072184A">
                <w:rPr>
                  <w:rFonts w:asciiTheme="majorEastAsia" w:eastAsiaTheme="majorEastAsia" w:hAnsiTheme="majorEastAsia"/>
                  <w:bCs/>
                  <w:szCs w:val="21"/>
                </w:rPr>
                <w:t>建设工程纠纷主要种类和法律解决途径</w:t>
              </w:r>
            </w:hyperlink>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lastRenderedPageBreak/>
              <w:t>2、</w:t>
            </w:r>
            <w:hyperlink w:anchor="page63">
              <w:r w:rsidRPr="0072184A">
                <w:rPr>
                  <w:rFonts w:asciiTheme="majorEastAsia" w:eastAsiaTheme="majorEastAsia" w:hAnsiTheme="majorEastAsia"/>
                  <w:bCs/>
                  <w:szCs w:val="21"/>
                </w:rPr>
                <w:t>民事诉讼制度</w:t>
              </w:r>
            </w:hyperlink>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3、</w:t>
            </w:r>
            <w:hyperlink w:anchor="page68">
              <w:r w:rsidRPr="0072184A">
                <w:rPr>
                  <w:rFonts w:asciiTheme="majorEastAsia" w:eastAsiaTheme="majorEastAsia" w:hAnsiTheme="majorEastAsia"/>
                  <w:bCs/>
                  <w:szCs w:val="21"/>
                </w:rPr>
                <w:t>仲裁制度</w:t>
              </w:r>
            </w:hyperlink>
          </w:p>
          <w:p w:rsidR="0072184A" w:rsidRPr="0072184A" w:rsidRDefault="0072184A" w:rsidP="0072184A">
            <w:pPr>
              <w:adjustRightInd w:val="0"/>
              <w:snapToGrid w:val="0"/>
              <w:rPr>
                <w:rFonts w:asciiTheme="majorEastAsia" w:eastAsiaTheme="majorEastAsia" w:hAnsiTheme="majorEastAsia"/>
                <w:bCs/>
                <w:szCs w:val="21"/>
              </w:rPr>
            </w:pPr>
            <w:r w:rsidRPr="0072184A">
              <w:rPr>
                <w:rFonts w:asciiTheme="majorEastAsia" w:eastAsiaTheme="majorEastAsia" w:hAnsiTheme="majorEastAsia" w:hint="eastAsia"/>
                <w:bCs/>
                <w:szCs w:val="21"/>
              </w:rPr>
              <w:t>4、</w:t>
            </w:r>
            <w:hyperlink w:anchor="page70">
              <w:r w:rsidRPr="0072184A">
                <w:rPr>
                  <w:rFonts w:asciiTheme="majorEastAsia" w:eastAsiaTheme="majorEastAsia" w:hAnsiTheme="majorEastAsia"/>
                  <w:bCs/>
                  <w:szCs w:val="21"/>
                </w:rPr>
                <w:t>调解与和解制度</w:t>
              </w:r>
            </w:hyperlink>
          </w:p>
          <w:p w:rsidR="0072184A" w:rsidRPr="0072184A" w:rsidRDefault="0072184A" w:rsidP="0072184A">
            <w:pPr>
              <w:adjustRightInd w:val="0"/>
              <w:snapToGrid w:val="0"/>
              <w:rPr>
                <w:rFonts w:asciiTheme="majorEastAsia" w:eastAsiaTheme="majorEastAsia" w:hAnsiTheme="majorEastAsia"/>
                <w:szCs w:val="21"/>
              </w:rPr>
            </w:pPr>
            <w:r w:rsidRPr="0072184A">
              <w:rPr>
                <w:rFonts w:asciiTheme="majorEastAsia" w:eastAsiaTheme="majorEastAsia" w:hAnsiTheme="majorEastAsia" w:hint="eastAsia"/>
                <w:bCs/>
                <w:szCs w:val="21"/>
              </w:rPr>
              <w:t>5、</w:t>
            </w:r>
            <w:hyperlink w:anchor="page71">
              <w:r w:rsidRPr="0072184A">
                <w:rPr>
                  <w:rFonts w:asciiTheme="majorEastAsia" w:eastAsiaTheme="majorEastAsia" w:hAnsiTheme="majorEastAsia"/>
                  <w:bCs/>
                  <w:szCs w:val="21"/>
                </w:rPr>
                <w:t>行政强制、行政复议和行政诉讼制度</w:t>
              </w:r>
            </w:hyperlink>
          </w:p>
          <w:p w:rsidR="00556FB6" w:rsidRPr="0072184A" w:rsidRDefault="00556FB6"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二、考试内容如下：</w:t>
            </w:r>
          </w:p>
          <w:p w:rsidR="00556FB6" w:rsidRPr="0072184A" w:rsidRDefault="00556FB6"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 xml:space="preserve">   </w:t>
            </w:r>
            <w:r w:rsidR="005802D9" w:rsidRPr="0072184A">
              <w:rPr>
                <w:rFonts w:asciiTheme="majorEastAsia" w:eastAsiaTheme="majorEastAsia" w:hAnsiTheme="majorEastAsia" w:hint="eastAsia"/>
                <w:bCs/>
                <w:szCs w:val="21"/>
              </w:rPr>
              <w:t>2018年建设工程法规真题</w:t>
            </w:r>
          </w:p>
          <w:p w:rsidR="00556FB6" w:rsidRPr="0072184A" w:rsidRDefault="00556FB6"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 xml:space="preserve"> 三、考试要求：</w:t>
            </w:r>
          </w:p>
          <w:p w:rsidR="00556FB6" w:rsidRPr="0072184A" w:rsidRDefault="005802D9" w:rsidP="0072184A">
            <w:pPr>
              <w:pStyle w:val="a8"/>
              <w:adjustRightInd w:val="0"/>
              <w:snapToGrid w:val="0"/>
              <w:ind w:left="1210" w:firstLineChars="0" w:firstLine="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开卷考试</w:t>
            </w:r>
          </w:p>
          <w:p w:rsidR="005802D9" w:rsidRPr="0072184A" w:rsidRDefault="00556FB6"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四、考核评价标准</w:t>
            </w:r>
          </w:p>
          <w:p w:rsidR="005802D9" w:rsidRPr="0072184A" w:rsidRDefault="005802D9"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bCs/>
                <w:szCs w:val="21"/>
              </w:rPr>
              <w:t>1.</w:t>
            </w:r>
            <w:r w:rsidRPr="0072184A">
              <w:rPr>
                <w:rFonts w:asciiTheme="majorEastAsia" w:eastAsiaTheme="majorEastAsia" w:hAnsiTheme="majorEastAsia" w:hint="eastAsia"/>
                <w:bCs/>
                <w:szCs w:val="21"/>
              </w:rPr>
              <w:t>单选题　共6</w:t>
            </w:r>
            <w:r w:rsidRPr="0072184A">
              <w:rPr>
                <w:rFonts w:asciiTheme="majorEastAsia" w:eastAsiaTheme="majorEastAsia" w:hAnsiTheme="majorEastAsia"/>
                <w:bCs/>
                <w:szCs w:val="21"/>
              </w:rPr>
              <w:t>0</w:t>
            </w:r>
            <w:r w:rsidRPr="0072184A">
              <w:rPr>
                <w:rFonts w:asciiTheme="majorEastAsia" w:eastAsiaTheme="majorEastAsia" w:hAnsiTheme="majorEastAsia" w:hint="eastAsia"/>
                <w:bCs/>
                <w:szCs w:val="21"/>
              </w:rPr>
              <w:t>题，每题</w:t>
            </w:r>
            <w:r w:rsidRPr="0072184A">
              <w:rPr>
                <w:rFonts w:asciiTheme="majorEastAsia" w:eastAsiaTheme="majorEastAsia" w:hAnsiTheme="majorEastAsia"/>
                <w:bCs/>
                <w:szCs w:val="21"/>
              </w:rPr>
              <w:t>1</w:t>
            </w:r>
            <w:r w:rsidRPr="0072184A">
              <w:rPr>
                <w:rFonts w:asciiTheme="majorEastAsia" w:eastAsiaTheme="majorEastAsia" w:hAnsiTheme="majorEastAsia" w:hint="eastAsia"/>
                <w:bCs/>
                <w:szCs w:val="21"/>
              </w:rPr>
              <w:t>分。</w:t>
            </w:r>
          </w:p>
          <w:p w:rsidR="005802D9" w:rsidRPr="0072184A" w:rsidRDefault="005802D9" w:rsidP="0072184A">
            <w:pPr>
              <w:rPr>
                <w:rFonts w:asciiTheme="majorEastAsia" w:eastAsiaTheme="majorEastAsia" w:hAnsiTheme="majorEastAsia"/>
                <w:bCs/>
                <w:szCs w:val="21"/>
              </w:rPr>
            </w:pPr>
            <w:r w:rsidRPr="0072184A">
              <w:rPr>
                <w:rFonts w:asciiTheme="majorEastAsia" w:eastAsiaTheme="majorEastAsia" w:hAnsiTheme="majorEastAsia"/>
                <w:bCs/>
                <w:szCs w:val="21"/>
              </w:rPr>
              <w:t>2.</w:t>
            </w:r>
            <w:r w:rsidRPr="0072184A">
              <w:rPr>
                <w:rFonts w:asciiTheme="majorEastAsia" w:eastAsiaTheme="majorEastAsia" w:hAnsiTheme="majorEastAsia" w:hint="eastAsia"/>
                <w:bCs/>
                <w:szCs w:val="21"/>
              </w:rPr>
              <w:t>多选题</w:t>
            </w:r>
            <w:r w:rsidRPr="0072184A">
              <w:rPr>
                <w:rFonts w:asciiTheme="majorEastAsia" w:eastAsiaTheme="majorEastAsia" w:hAnsiTheme="majorEastAsia"/>
                <w:bCs/>
                <w:szCs w:val="21"/>
              </w:rPr>
              <w:t xml:space="preserve">   </w:t>
            </w:r>
            <w:r w:rsidRPr="0072184A">
              <w:rPr>
                <w:rFonts w:asciiTheme="majorEastAsia" w:eastAsiaTheme="majorEastAsia" w:hAnsiTheme="majorEastAsia" w:hint="eastAsia"/>
                <w:bCs/>
                <w:szCs w:val="21"/>
              </w:rPr>
              <w:t>共2</w:t>
            </w:r>
            <w:r w:rsidRPr="0072184A">
              <w:rPr>
                <w:rFonts w:asciiTheme="majorEastAsia" w:eastAsiaTheme="majorEastAsia" w:hAnsiTheme="majorEastAsia"/>
                <w:bCs/>
                <w:szCs w:val="21"/>
              </w:rPr>
              <w:t>0</w:t>
            </w:r>
            <w:r w:rsidRPr="0072184A">
              <w:rPr>
                <w:rFonts w:asciiTheme="majorEastAsia" w:eastAsiaTheme="majorEastAsia" w:hAnsiTheme="majorEastAsia" w:hint="eastAsia"/>
                <w:bCs/>
                <w:szCs w:val="21"/>
              </w:rPr>
              <w:t>题，每题</w:t>
            </w:r>
            <w:r w:rsidRPr="0072184A">
              <w:rPr>
                <w:rFonts w:asciiTheme="majorEastAsia" w:eastAsiaTheme="majorEastAsia" w:hAnsiTheme="majorEastAsia"/>
                <w:bCs/>
                <w:szCs w:val="21"/>
              </w:rPr>
              <w:t>2</w:t>
            </w:r>
            <w:r w:rsidRPr="0072184A">
              <w:rPr>
                <w:rFonts w:asciiTheme="majorEastAsia" w:eastAsiaTheme="majorEastAsia" w:hAnsiTheme="majorEastAsia" w:hint="eastAsia"/>
                <w:bCs/>
                <w:szCs w:val="21"/>
              </w:rPr>
              <w:t>分。错选、多选本题不得分；少选，所选的每个选项得</w:t>
            </w:r>
            <w:r w:rsidRPr="0072184A">
              <w:rPr>
                <w:rFonts w:asciiTheme="majorEastAsia" w:eastAsiaTheme="majorEastAsia" w:hAnsiTheme="majorEastAsia"/>
                <w:bCs/>
                <w:szCs w:val="21"/>
              </w:rPr>
              <w:t>0.5</w:t>
            </w:r>
            <w:r w:rsidRPr="0072184A">
              <w:rPr>
                <w:rFonts w:asciiTheme="majorEastAsia" w:eastAsiaTheme="majorEastAsia" w:hAnsiTheme="majorEastAsia" w:hint="eastAsia"/>
                <w:bCs/>
                <w:szCs w:val="21"/>
              </w:rPr>
              <w:t>分</w:t>
            </w:r>
          </w:p>
          <w:p w:rsidR="00BA34AA" w:rsidRPr="0072184A" w:rsidRDefault="00556FB6"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五</w:t>
            </w:r>
            <w:r w:rsidR="00BA34AA" w:rsidRPr="0072184A">
              <w:rPr>
                <w:rFonts w:asciiTheme="majorEastAsia" w:eastAsiaTheme="majorEastAsia" w:hAnsiTheme="majorEastAsia" w:hint="eastAsia"/>
                <w:bCs/>
                <w:szCs w:val="21"/>
              </w:rPr>
              <w:t>、考试注意事项：</w:t>
            </w:r>
          </w:p>
          <w:p w:rsidR="00BA34AA" w:rsidRPr="0072184A" w:rsidRDefault="00BA34AA"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bCs/>
                <w:szCs w:val="21"/>
              </w:rPr>
              <w:t>2</w:t>
            </w:r>
            <w:r w:rsidRPr="0072184A">
              <w:rPr>
                <w:rFonts w:asciiTheme="majorEastAsia" w:eastAsiaTheme="majorEastAsia" w:hAnsiTheme="majorEastAsia" w:hint="eastAsia"/>
                <w:bCs/>
                <w:szCs w:val="21"/>
              </w:rPr>
              <w:t>、考试遵守考场纪律；</w:t>
            </w:r>
          </w:p>
          <w:p w:rsidR="00BA34AA" w:rsidRPr="0072184A" w:rsidRDefault="00BA34AA"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3、考试要细心；</w:t>
            </w:r>
          </w:p>
          <w:p w:rsidR="00BA34AA" w:rsidRPr="0072184A" w:rsidRDefault="00BA34AA"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4、考试不作弊；</w:t>
            </w:r>
          </w:p>
          <w:p w:rsidR="00BA34AA" w:rsidRPr="0072184A" w:rsidRDefault="00BA34AA"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bCs/>
                <w:szCs w:val="21"/>
              </w:rPr>
              <w:t>6</w:t>
            </w:r>
            <w:r w:rsidRPr="0072184A">
              <w:rPr>
                <w:rFonts w:asciiTheme="majorEastAsia" w:eastAsiaTheme="majorEastAsia" w:hAnsiTheme="majorEastAsia" w:hint="eastAsia"/>
                <w:bCs/>
                <w:szCs w:val="21"/>
              </w:rPr>
              <w:t>、不得提前交卷，检查姓名班级座号；</w:t>
            </w:r>
          </w:p>
          <w:p w:rsidR="00BA34AA" w:rsidRPr="0072184A" w:rsidRDefault="00BA34AA"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bCs/>
                <w:szCs w:val="21"/>
              </w:rPr>
              <w:t>7</w:t>
            </w:r>
            <w:r w:rsidRPr="0072184A">
              <w:rPr>
                <w:rFonts w:asciiTheme="majorEastAsia" w:eastAsiaTheme="majorEastAsia" w:hAnsiTheme="majorEastAsia" w:hint="eastAsia"/>
                <w:bCs/>
                <w:szCs w:val="21"/>
              </w:rPr>
              <w:t>、节约时间，及时检查，注音卷面效果。</w:t>
            </w:r>
          </w:p>
          <w:p w:rsidR="00B72C32" w:rsidRPr="0072184A" w:rsidRDefault="00556FB6" w:rsidP="0072184A">
            <w:pPr>
              <w:adjustRightInd w:val="0"/>
              <w:snapToGrid w:val="0"/>
              <w:jc w:val="left"/>
              <w:rPr>
                <w:rFonts w:asciiTheme="majorEastAsia" w:eastAsiaTheme="majorEastAsia" w:hAnsiTheme="majorEastAsia"/>
                <w:bCs/>
                <w:szCs w:val="21"/>
              </w:rPr>
            </w:pPr>
            <w:r w:rsidRPr="0072184A">
              <w:rPr>
                <w:rFonts w:asciiTheme="majorEastAsia" w:eastAsiaTheme="majorEastAsia" w:hAnsiTheme="majorEastAsia" w:hint="eastAsia"/>
                <w:bCs/>
                <w:szCs w:val="21"/>
              </w:rPr>
              <w:t>六</w:t>
            </w:r>
            <w:r w:rsidR="00B72C32" w:rsidRPr="0072184A">
              <w:rPr>
                <w:rFonts w:asciiTheme="majorEastAsia" w:eastAsiaTheme="majorEastAsia" w:hAnsiTheme="majorEastAsia" w:hint="eastAsia"/>
                <w:bCs/>
                <w:szCs w:val="21"/>
              </w:rPr>
              <w:t>、</w:t>
            </w:r>
            <w:r w:rsidRPr="0072184A">
              <w:rPr>
                <w:rFonts w:asciiTheme="majorEastAsia" w:eastAsiaTheme="majorEastAsia" w:hAnsiTheme="majorEastAsia" w:hint="eastAsia"/>
                <w:bCs/>
                <w:szCs w:val="21"/>
              </w:rPr>
              <w:t>课程</w:t>
            </w:r>
            <w:r w:rsidR="00B72C32" w:rsidRPr="0072184A">
              <w:rPr>
                <w:rFonts w:asciiTheme="majorEastAsia" w:eastAsiaTheme="majorEastAsia" w:hAnsiTheme="majorEastAsia" w:hint="eastAsia"/>
                <w:bCs/>
                <w:szCs w:val="21"/>
              </w:rPr>
              <w:t>评价方式：</w:t>
            </w:r>
            <w:r w:rsidR="009A38CD" w:rsidRPr="0072184A">
              <w:rPr>
                <w:rFonts w:asciiTheme="majorEastAsia" w:eastAsiaTheme="majorEastAsia" w:hAnsiTheme="majorEastAsia" w:hint="eastAsia"/>
                <w:bCs/>
                <w:szCs w:val="21"/>
              </w:rPr>
              <w:t>课堂表现5</w:t>
            </w:r>
            <w:r w:rsidR="00B72C32" w:rsidRPr="0072184A">
              <w:rPr>
                <w:rFonts w:asciiTheme="majorEastAsia" w:eastAsiaTheme="majorEastAsia" w:hAnsiTheme="majorEastAsia" w:hint="eastAsia"/>
                <w:bCs/>
                <w:szCs w:val="21"/>
              </w:rPr>
              <w:t>0%，平时作业成绩</w:t>
            </w:r>
            <w:r w:rsidR="009A38CD" w:rsidRPr="0072184A">
              <w:rPr>
                <w:rFonts w:asciiTheme="majorEastAsia" w:eastAsiaTheme="majorEastAsia" w:hAnsiTheme="majorEastAsia" w:hint="eastAsia"/>
                <w:bCs/>
                <w:szCs w:val="21"/>
              </w:rPr>
              <w:t>4</w:t>
            </w:r>
            <w:r w:rsidR="00B72C32" w:rsidRPr="0072184A">
              <w:rPr>
                <w:rFonts w:asciiTheme="majorEastAsia" w:eastAsiaTheme="majorEastAsia" w:hAnsiTheme="majorEastAsia" w:hint="eastAsia"/>
                <w:bCs/>
                <w:szCs w:val="21"/>
              </w:rPr>
              <w:t>0%，期末考</w:t>
            </w:r>
            <w:r w:rsidRPr="0072184A">
              <w:rPr>
                <w:rFonts w:asciiTheme="majorEastAsia" w:eastAsiaTheme="majorEastAsia" w:hAnsiTheme="majorEastAsia" w:hint="eastAsia"/>
                <w:bCs/>
                <w:szCs w:val="21"/>
              </w:rPr>
              <w:t>卷面</w:t>
            </w:r>
            <w:r w:rsidR="00B72C32" w:rsidRPr="0072184A">
              <w:rPr>
                <w:rFonts w:asciiTheme="majorEastAsia" w:eastAsiaTheme="majorEastAsia" w:hAnsiTheme="majorEastAsia" w:hint="eastAsia"/>
                <w:bCs/>
                <w:szCs w:val="21"/>
              </w:rPr>
              <w:t>成绩</w:t>
            </w:r>
            <w:r w:rsidR="009A38CD" w:rsidRPr="0072184A">
              <w:rPr>
                <w:rFonts w:asciiTheme="majorEastAsia" w:eastAsiaTheme="majorEastAsia" w:hAnsiTheme="majorEastAsia" w:hint="eastAsia"/>
                <w:bCs/>
                <w:szCs w:val="21"/>
              </w:rPr>
              <w:t>1</w:t>
            </w:r>
            <w:r w:rsidR="00B72C32" w:rsidRPr="0072184A">
              <w:rPr>
                <w:rFonts w:asciiTheme="majorEastAsia" w:eastAsiaTheme="majorEastAsia" w:hAnsiTheme="majorEastAsia" w:hint="eastAsia"/>
                <w:bCs/>
                <w:szCs w:val="21"/>
              </w:rPr>
              <w:t>0%</w:t>
            </w:r>
          </w:p>
        </w:tc>
        <w:tc>
          <w:tcPr>
            <w:tcW w:w="982" w:type="dxa"/>
            <w:shd w:val="clear" w:color="auto" w:fill="auto"/>
          </w:tcPr>
          <w:p w:rsidR="00AD67CF" w:rsidRPr="0072184A" w:rsidRDefault="00AD67CF" w:rsidP="0072184A">
            <w:pPr>
              <w:rPr>
                <w:rFonts w:ascii="宋体" w:hAnsi="宋体"/>
                <w:szCs w:val="21"/>
              </w:rPr>
            </w:pPr>
          </w:p>
          <w:p w:rsidR="00AD67CF" w:rsidRPr="0072184A" w:rsidRDefault="00AD67CF" w:rsidP="0072184A">
            <w:pPr>
              <w:rPr>
                <w:rFonts w:ascii="宋体" w:hAnsi="宋体"/>
                <w:szCs w:val="21"/>
              </w:rPr>
            </w:pPr>
          </w:p>
          <w:p w:rsidR="00AD67CF" w:rsidRPr="0072184A" w:rsidRDefault="00AD67CF" w:rsidP="0072184A">
            <w:pPr>
              <w:rPr>
                <w:rFonts w:ascii="宋体" w:hAnsi="宋体"/>
                <w:szCs w:val="21"/>
              </w:rPr>
            </w:pPr>
          </w:p>
          <w:p w:rsidR="00AD67CF" w:rsidRPr="0072184A" w:rsidRDefault="00AD67CF" w:rsidP="0072184A">
            <w:pPr>
              <w:rPr>
                <w:rFonts w:ascii="宋体" w:hAnsi="宋体"/>
                <w:szCs w:val="21"/>
              </w:rPr>
            </w:pPr>
          </w:p>
          <w:p w:rsidR="00AD67CF" w:rsidRPr="0072184A" w:rsidRDefault="00AD67CF" w:rsidP="0072184A">
            <w:pPr>
              <w:rPr>
                <w:rFonts w:ascii="宋体" w:hAnsi="宋体"/>
                <w:szCs w:val="21"/>
              </w:rPr>
            </w:pPr>
          </w:p>
          <w:p w:rsidR="00AD67CF" w:rsidRPr="0072184A" w:rsidRDefault="00AD67CF" w:rsidP="0072184A">
            <w:pPr>
              <w:jc w:val="left"/>
              <w:rPr>
                <w:rFonts w:ascii="宋体" w:hAnsi="宋体"/>
                <w:szCs w:val="21"/>
              </w:rPr>
            </w:pPr>
          </w:p>
        </w:tc>
      </w:tr>
      <w:tr w:rsidR="004A1542" w:rsidRPr="0072184A" w:rsidTr="005802D9">
        <w:trPr>
          <w:trHeight w:val="405"/>
        </w:trPr>
        <w:tc>
          <w:tcPr>
            <w:tcW w:w="1276" w:type="dxa"/>
            <w:shd w:val="clear" w:color="auto" w:fill="auto"/>
            <w:vAlign w:val="center"/>
          </w:tcPr>
          <w:p w:rsidR="00AD67CF" w:rsidRPr="0072184A" w:rsidRDefault="00AD67CF" w:rsidP="0072184A">
            <w:pPr>
              <w:adjustRightInd w:val="0"/>
              <w:snapToGrid w:val="0"/>
              <w:jc w:val="left"/>
              <w:rPr>
                <w:rFonts w:ascii="宋体" w:hAnsi="宋体" w:cs="宋体"/>
                <w:color w:val="000000"/>
                <w:kern w:val="0"/>
                <w:szCs w:val="21"/>
              </w:rPr>
            </w:pPr>
            <w:r w:rsidRPr="0072184A">
              <w:rPr>
                <w:rFonts w:ascii="宋体" w:hAnsi="宋体" w:cs="宋体" w:hint="eastAsia"/>
                <w:color w:val="000000"/>
                <w:kern w:val="0"/>
                <w:szCs w:val="21"/>
              </w:rPr>
              <w:lastRenderedPageBreak/>
              <w:t>课堂小结</w:t>
            </w:r>
          </w:p>
        </w:tc>
        <w:tc>
          <w:tcPr>
            <w:tcW w:w="4683" w:type="dxa"/>
            <w:shd w:val="clear" w:color="auto" w:fill="auto"/>
          </w:tcPr>
          <w:p w:rsidR="00AD67CF" w:rsidRPr="0072184A" w:rsidRDefault="00AD67CF" w:rsidP="0072184A">
            <w:pPr>
              <w:adjustRightInd w:val="0"/>
              <w:snapToGrid w:val="0"/>
              <w:ind w:firstLineChars="450" w:firstLine="945"/>
              <w:jc w:val="left"/>
              <w:rPr>
                <w:rFonts w:ascii="宋体" w:hAnsi="宋体"/>
                <w:bCs/>
                <w:szCs w:val="21"/>
              </w:rPr>
            </w:pPr>
            <w:r w:rsidRPr="0072184A">
              <w:rPr>
                <w:rFonts w:ascii="宋体" w:hAnsi="宋体" w:hint="eastAsia"/>
                <w:bCs/>
                <w:szCs w:val="21"/>
              </w:rPr>
              <w:t>知识点巩固</w:t>
            </w:r>
          </w:p>
        </w:tc>
        <w:tc>
          <w:tcPr>
            <w:tcW w:w="982" w:type="dxa"/>
          </w:tcPr>
          <w:p w:rsidR="00AD67CF" w:rsidRPr="0072184A" w:rsidRDefault="00AD67CF" w:rsidP="0072184A">
            <w:pPr>
              <w:jc w:val="center"/>
              <w:rPr>
                <w:rFonts w:ascii="宋体" w:hAnsi="宋体"/>
                <w:szCs w:val="21"/>
              </w:rPr>
            </w:pPr>
          </w:p>
        </w:tc>
      </w:tr>
      <w:tr w:rsidR="004A1542" w:rsidRPr="0072184A" w:rsidTr="005802D9">
        <w:trPr>
          <w:trHeight w:val="410"/>
        </w:trPr>
        <w:tc>
          <w:tcPr>
            <w:tcW w:w="1276" w:type="dxa"/>
            <w:shd w:val="clear" w:color="auto" w:fill="auto"/>
            <w:vAlign w:val="center"/>
          </w:tcPr>
          <w:p w:rsidR="00AD67CF" w:rsidRPr="0072184A" w:rsidRDefault="00AD67CF" w:rsidP="0072184A">
            <w:pPr>
              <w:adjustRightInd w:val="0"/>
              <w:snapToGrid w:val="0"/>
              <w:jc w:val="left"/>
              <w:rPr>
                <w:rFonts w:ascii="宋体" w:hAnsi="宋体" w:cs="宋体"/>
                <w:color w:val="000000"/>
                <w:kern w:val="0"/>
                <w:szCs w:val="21"/>
              </w:rPr>
            </w:pPr>
            <w:r w:rsidRPr="0072184A">
              <w:rPr>
                <w:rFonts w:ascii="宋体" w:hAnsi="宋体" w:cs="宋体" w:hint="eastAsia"/>
                <w:color w:val="000000"/>
                <w:kern w:val="0"/>
                <w:szCs w:val="21"/>
              </w:rPr>
              <w:t>课后作业</w:t>
            </w:r>
          </w:p>
        </w:tc>
        <w:tc>
          <w:tcPr>
            <w:tcW w:w="4683" w:type="dxa"/>
            <w:shd w:val="clear" w:color="auto" w:fill="auto"/>
          </w:tcPr>
          <w:p w:rsidR="00AD67CF" w:rsidRPr="0072184A" w:rsidRDefault="00BA34AA" w:rsidP="0072184A">
            <w:pPr>
              <w:adjustRightInd w:val="0"/>
              <w:snapToGrid w:val="0"/>
              <w:ind w:firstLineChars="400" w:firstLine="840"/>
              <w:jc w:val="left"/>
              <w:rPr>
                <w:rFonts w:ascii="宋体" w:hAnsi="宋体"/>
                <w:bCs/>
                <w:szCs w:val="21"/>
              </w:rPr>
            </w:pPr>
            <w:r w:rsidRPr="0072184A">
              <w:rPr>
                <w:rFonts w:ascii="宋体" w:hAnsi="宋体" w:hint="eastAsia"/>
                <w:bCs/>
                <w:szCs w:val="21"/>
              </w:rPr>
              <w:t>复习知识点</w:t>
            </w:r>
          </w:p>
        </w:tc>
        <w:tc>
          <w:tcPr>
            <w:tcW w:w="982" w:type="dxa"/>
          </w:tcPr>
          <w:p w:rsidR="00AD67CF" w:rsidRPr="0072184A" w:rsidRDefault="00AD67CF" w:rsidP="0072184A">
            <w:pPr>
              <w:jc w:val="center"/>
              <w:rPr>
                <w:rFonts w:ascii="宋体" w:hAnsi="宋体"/>
                <w:szCs w:val="21"/>
              </w:rPr>
            </w:pPr>
          </w:p>
        </w:tc>
      </w:tr>
      <w:tr w:rsidR="004A1542" w:rsidRPr="0072184A" w:rsidTr="005802D9">
        <w:trPr>
          <w:trHeight w:val="690"/>
        </w:trPr>
        <w:tc>
          <w:tcPr>
            <w:tcW w:w="1276" w:type="dxa"/>
            <w:shd w:val="clear" w:color="auto" w:fill="auto"/>
            <w:vAlign w:val="center"/>
          </w:tcPr>
          <w:p w:rsidR="000C2F41" w:rsidRPr="0072184A" w:rsidRDefault="00AD67CF" w:rsidP="0072184A">
            <w:pPr>
              <w:jc w:val="center"/>
              <w:rPr>
                <w:b/>
                <w:szCs w:val="21"/>
              </w:rPr>
            </w:pPr>
            <w:r w:rsidRPr="0072184A">
              <w:rPr>
                <w:rFonts w:hint="eastAsia"/>
                <w:b/>
                <w:szCs w:val="21"/>
              </w:rPr>
              <w:t>课后</w:t>
            </w:r>
          </w:p>
          <w:p w:rsidR="00AD67CF" w:rsidRPr="0072184A" w:rsidRDefault="00AD67CF" w:rsidP="0072184A">
            <w:pPr>
              <w:jc w:val="center"/>
              <w:rPr>
                <w:rFonts w:ascii="宋体" w:hAnsi="宋体"/>
                <w:b/>
                <w:szCs w:val="21"/>
              </w:rPr>
            </w:pPr>
            <w:r w:rsidRPr="0072184A">
              <w:rPr>
                <w:rFonts w:hint="eastAsia"/>
                <w:b/>
                <w:szCs w:val="21"/>
              </w:rPr>
              <w:t>记要</w:t>
            </w:r>
          </w:p>
        </w:tc>
        <w:tc>
          <w:tcPr>
            <w:tcW w:w="4683" w:type="dxa"/>
            <w:shd w:val="clear" w:color="auto" w:fill="auto"/>
            <w:vAlign w:val="center"/>
          </w:tcPr>
          <w:p w:rsidR="004A1542" w:rsidRPr="0072184A" w:rsidRDefault="00AD67CF" w:rsidP="0072184A">
            <w:pPr>
              <w:adjustRightInd w:val="0"/>
              <w:snapToGrid w:val="0"/>
              <w:jc w:val="left"/>
              <w:rPr>
                <w:rFonts w:ascii="宋体" w:hAnsi="宋体"/>
                <w:bCs/>
                <w:szCs w:val="21"/>
              </w:rPr>
            </w:pPr>
            <w:r w:rsidRPr="0072184A">
              <w:rPr>
                <w:rFonts w:ascii="宋体" w:hAnsi="宋体" w:hint="eastAsia"/>
                <w:bCs/>
                <w:szCs w:val="21"/>
              </w:rPr>
              <w:t>目标达成反馈：</w:t>
            </w:r>
          </w:p>
          <w:p w:rsidR="00AD67CF" w:rsidRPr="0072184A" w:rsidRDefault="004A1542" w:rsidP="0072184A">
            <w:pPr>
              <w:adjustRightInd w:val="0"/>
              <w:snapToGrid w:val="0"/>
              <w:jc w:val="left"/>
              <w:rPr>
                <w:rFonts w:ascii="宋体" w:hAnsi="宋体"/>
                <w:bCs/>
                <w:szCs w:val="21"/>
              </w:rPr>
            </w:pPr>
            <w:r w:rsidRPr="0072184A">
              <w:rPr>
                <w:rFonts w:ascii="宋体" w:hAnsi="宋体" w:hint="eastAsia"/>
                <w:bCs/>
                <w:szCs w:val="21"/>
              </w:rPr>
              <w:t>（1）学生是否真正理解有关知识</w:t>
            </w:r>
            <w:r w:rsidR="00AD67CF" w:rsidRPr="0072184A">
              <w:rPr>
                <w:rFonts w:ascii="宋体" w:hAnsi="宋体" w:hint="eastAsia"/>
                <w:bCs/>
                <w:szCs w:val="21"/>
              </w:rPr>
              <w:t>。</w:t>
            </w:r>
          </w:p>
          <w:p w:rsidR="004A1542" w:rsidRPr="0072184A" w:rsidRDefault="004A1542" w:rsidP="0072184A">
            <w:pPr>
              <w:adjustRightInd w:val="0"/>
              <w:snapToGrid w:val="0"/>
              <w:jc w:val="left"/>
              <w:rPr>
                <w:rFonts w:ascii="宋体" w:hAnsi="宋体"/>
                <w:bCs/>
                <w:szCs w:val="21"/>
              </w:rPr>
            </w:pPr>
            <w:r w:rsidRPr="0072184A">
              <w:rPr>
                <w:rFonts w:ascii="宋体" w:hAnsi="宋体" w:hint="eastAsia"/>
                <w:bCs/>
                <w:szCs w:val="21"/>
              </w:rPr>
              <w:t>（2）在知识的掌握上存在哪些问题。</w:t>
            </w:r>
          </w:p>
          <w:p w:rsidR="004A1542" w:rsidRPr="0072184A" w:rsidRDefault="00AD67CF" w:rsidP="0072184A">
            <w:pPr>
              <w:adjustRightInd w:val="0"/>
              <w:snapToGrid w:val="0"/>
              <w:jc w:val="left"/>
              <w:rPr>
                <w:rFonts w:ascii="宋体" w:hAnsi="宋体"/>
                <w:bCs/>
                <w:szCs w:val="21"/>
              </w:rPr>
            </w:pPr>
            <w:r w:rsidRPr="0072184A">
              <w:rPr>
                <w:rFonts w:ascii="宋体" w:hAnsi="宋体" w:hint="eastAsia"/>
                <w:bCs/>
                <w:szCs w:val="21"/>
              </w:rPr>
              <w:t>2、学生作业反馈：</w:t>
            </w:r>
          </w:p>
          <w:p w:rsidR="004A1542" w:rsidRPr="0072184A" w:rsidRDefault="004A1542" w:rsidP="0072184A">
            <w:pPr>
              <w:adjustRightInd w:val="0"/>
              <w:snapToGrid w:val="0"/>
              <w:jc w:val="left"/>
              <w:rPr>
                <w:rFonts w:ascii="宋体" w:hAnsi="宋体"/>
                <w:bCs/>
                <w:szCs w:val="21"/>
              </w:rPr>
            </w:pPr>
            <w:r w:rsidRPr="0072184A">
              <w:rPr>
                <w:rFonts w:ascii="宋体" w:hAnsi="宋体" w:hint="eastAsia"/>
                <w:bCs/>
                <w:szCs w:val="21"/>
              </w:rPr>
              <w:t>（1）、作业缺交现象是否严重。</w:t>
            </w:r>
          </w:p>
          <w:p w:rsidR="004A1542" w:rsidRPr="0072184A" w:rsidRDefault="004A1542" w:rsidP="0072184A">
            <w:pPr>
              <w:adjustRightInd w:val="0"/>
              <w:snapToGrid w:val="0"/>
              <w:jc w:val="left"/>
              <w:rPr>
                <w:rFonts w:ascii="宋体" w:hAnsi="宋体"/>
                <w:bCs/>
                <w:szCs w:val="21"/>
              </w:rPr>
            </w:pPr>
            <w:r w:rsidRPr="0072184A">
              <w:rPr>
                <w:rFonts w:ascii="宋体" w:hAnsi="宋体" w:hint="eastAsia"/>
                <w:bCs/>
                <w:szCs w:val="21"/>
              </w:rPr>
              <w:t>（2）、作业是否书写规范</w:t>
            </w:r>
          </w:p>
          <w:p w:rsidR="00AD67CF" w:rsidRDefault="004A1542" w:rsidP="0072184A">
            <w:pPr>
              <w:adjustRightInd w:val="0"/>
              <w:snapToGrid w:val="0"/>
              <w:jc w:val="left"/>
              <w:rPr>
                <w:rFonts w:ascii="宋体" w:hAnsi="宋体"/>
                <w:bCs/>
                <w:szCs w:val="21"/>
              </w:rPr>
            </w:pPr>
            <w:r w:rsidRPr="0072184A">
              <w:rPr>
                <w:rFonts w:ascii="宋体" w:hAnsi="宋体" w:hint="eastAsia"/>
                <w:bCs/>
                <w:szCs w:val="21"/>
              </w:rPr>
              <w:t xml:space="preserve"> </w:t>
            </w:r>
            <w:r w:rsidR="00AD67CF" w:rsidRPr="0072184A">
              <w:rPr>
                <w:rFonts w:ascii="宋体" w:hAnsi="宋体" w:hint="eastAsia"/>
                <w:bCs/>
                <w:szCs w:val="21"/>
              </w:rPr>
              <w:t>3、教学反思：</w:t>
            </w:r>
            <w:r w:rsidR="00CE2923" w:rsidRPr="0072184A">
              <w:rPr>
                <w:rFonts w:ascii="宋体" w:hAnsi="宋体" w:hint="eastAsia"/>
                <w:bCs/>
                <w:szCs w:val="21"/>
              </w:rPr>
              <w:t>讲练结合，精讲精做，针对主要教学内容设计习题，在习题设计上充分考虑到了层次性，既有深度，又有广度。操作过程中，即讲即练即反馈，及时解决学生在学习过程中碰到的问题与困惑。</w:t>
            </w:r>
          </w:p>
          <w:p w:rsidR="0072184A" w:rsidRDefault="0072184A" w:rsidP="0072184A">
            <w:pPr>
              <w:adjustRightInd w:val="0"/>
              <w:snapToGrid w:val="0"/>
              <w:jc w:val="left"/>
              <w:rPr>
                <w:rFonts w:ascii="宋体" w:hAnsi="宋体"/>
                <w:bCs/>
                <w:szCs w:val="21"/>
              </w:rPr>
            </w:pPr>
          </w:p>
          <w:p w:rsidR="0072184A" w:rsidRDefault="0072184A" w:rsidP="0072184A">
            <w:pPr>
              <w:adjustRightInd w:val="0"/>
              <w:snapToGrid w:val="0"/>
              <w:jc w:val="left"/>
              <w:rPr>
                <w:rFonts w:ascii="宋体" w:hAnsi="宋体"/>
                <w:bCs/>
                <w:szCs w:val="21"/>
              </w:rPr>
            </w:pPr>
          </w:p>
          <w:p w:rsidR="0072184A" w:rsidRDefault="0072184A" w:rsidP="0072184A">
            <w:pPr>
              <w:adjustRightInd w:val="0"/>
              <w:snapToGrid w:val="0"/>
              <w:jc w:val="left"/>
              <w:rPr>
                <w:rFonts w:ascii="宋体" w:hAnsi="宋体"/>
                <w:bCs/>
                <w:szCs w:val="21"/>
              </w:rPr>
            </w:pPr>
          </w:p>
          <w:p w:rsidR="0072184A" w:rsidRDefault="0072184A" w:rsidP="0072184A">
            <w:pPr>
              <w:adjustRightInd w:val="0"/>
              <w:snapToGrid w:val="0"/>
              <w:jc w:val="left"/>
              <w:rPr>
                <w:rFonts w:ascii="宋体" w:hAnsi="宋体"/>
                <w:bCs/>
                <w:szCs w:val="21"/>
              </w:rPr>
            </w:pPr>
          </w:p>
          <w:p w:rsidR="0072184A" w:rsidRDefault="0072184A" w:rsidP="0072184A">
            <w:pPr>
              <w:adjustRightInd w:val="0"/>
              <w:snapToGrid w:val="0"/>
              <w:jc w:val="left"/>
              <w:rPr>
                <w:rFonts w:ascii="宋体" w:hAnsi="宋体"/>
                <w:bCs/>
                <w:szCs w:val="21"/>
              </w:rPr>
            </w:pPr>
          </w:p>
          <w:p w:rsidR="0072184A" w:rsidRDefault="0072184A" w:rsidP="0072184A">
            <w:pPr>
              <w:adjustRightInd w:val="0"/>
              <w:snapToGrid w:val="0"/>
              <w:jc w:val="left"/>
              <w:rPr>
                <w:rFonts w:ascii="宋体" w:hAnsi="宋体"/>
                <w:bCs/>
                <w:szCs w:val="21"/>
              </w:rPr>
            </w:pPr>
          </w:p>
          <w:p w:rsidR="0072184A" w:rsidRPr="0072184A" w:rsidRDefault="0072184A" w:rsidP="0072184A">
            <w:pPr>
              <w:adjustRightInd w:val="0"/>
              <w:snapToGrid w:val="0"/>
              <w:jc w:val="left"/>
              <w:rPr>
                <w:rFonts w:ascii="宋体" w:hAnsi="宋体"/>
                <w:bCs/>
                <w:szCs w:val="21"/>
              </w:rPr>
            </w:pPr>
          </w:p>
        </w:tc>
        <w:tc>
          <w:tcPr>
            <w:tcW w:w="982" w:type="dxa"/>
          </w:tcPr>
          <w:p w:rsidR="00AD67CF" w:rsidRPr="0072184A" w:rsidRDefault="00AD67CF" w:rsidP="0072184A">
            <w:pPr>
              <w:jc w:val="center"/>
              <w:rPr>
                <w:rFonts w:ascii="宋体" w:hAnsi="宋体"/>
                <w:szCs w:val="21"/>
              </w:rPr>
            </w:pPr>
          </w:p>
        </w:tc>
      </w:tr>
    </w:tbl>
    <w:p w:rsidR="001F0A75"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p>
    <w:p w:rsidR="001F0A75"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Pr>
          <w:rFonts w:ascii="Microsoft Yahei" w:hAnsi="Microsoft Yahei" w:hint="eastAsia"/>
          <w:b/>
          <w:color w:val="333333"/>
          <w:sz w:val="21"/>
          <w:szCs w:val="21"/>
        </w:rPr>
        <w:lastRenderedPageBreak/>
        <w:t xml:space="preserve">                               </w:t>
      </w:r>
      <w:r>
        <w:rPr>
          <w:rFonts w:ascii="Microsoft Yahei" w:hAnsi="Microsoft Yahei" w:hint="eastAsia"/>
          <w:b/>
          <w:color w:val="333333"/>
          <w:sz w:val="21"/>
          <w:szCs w:val="21"/>
        </w:rPr>
        <w:t>补考题目答案</w:t>
      </w:r>
    </w:p>
    <w:p w:rsidR="001F0A75"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Pr>
          <w:rFonts w:ascii="Microsoft Yahei" w:hAnsi="Microsoft Yahei" w:hint="eastAsia"/>
          <w:b/>
          <w:color w:val="333333"/>
          <w:sz w:val="21"/>
          <w:szCs w:val="21"/>
        </w:rPr>
        <w:t>一、单项选择题</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1</w:t>
      </w:r>
      <w:r w:rsidRPr="00FB6F63">
        <w:rPr>
          <w:rFonts w:ascii="Microsoft Yahei" w:hAnsi="Microsoft Yahei"/>
          <w:b/>
          <w:color w:val="333333"/>
          <w:sz w:val="21"/>
          <w:szCs w:val="21"/>
        </w:rPr>
        <w:t>．根据《民法总则》，法人分为（</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．企业法人和非企业法人</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．机关法人，企业法人和社团法人</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．一般法人和特别法人</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．营利法人，非营利法人和特别法人</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D</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hint="eastAsia"/>
          <w:color w:val="333333"/>
          <w:sz w:val="21"/>
          <w:szCs w:val="21"/>
        </w:rPr>
        <w:t xml:space="preserve"> </w:t>
      </w:r>
      <w:r w:rsidRPr="00FB6F63">
        <w:rPr>
          <w:rFonts w:ascii="Microsoft Yahei" w:hAnsi="Microsoft Yahei"/>
          <w:b/>
          <w:color w:val="333333"/>
          <w:sz w:val="21"/>
          <w:szCs w:val="21"/>
        </w:rPr>
        <w:t>2</w:t>
      </w:r>
      <w:r w:rsidRPr="00FB6F63">
        <w:rPr>
          <w:rFonts w:ascii="Microsoft Yahei" w:hAnsi="Microsoft Yahei"/>
          <w:b/>
          <w:color w:val="333333"/>
          <w:sz w:val="21"/>
          <w:szCs w:val="21"/>
        </w:rPr>
        <w:t>．关于代理的说法，正确的是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．经被代理人同意的转代理，代理人不再承担责任</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．同一代理事项有数位代理人的，应当推选牵头人</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．作为委托人的法人、非法人组织终止的，委托代理终止</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．表见代理是有权代理</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C</w:t>
      </w:r>
      <w:r w:rsidRPr="00FB6F63">
        <w:rPr>
          <w:rFonts w:ascii="Microsoft Yahei" w:hAnsi="Microsoft Yahei"/>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3</w:t>
      </w:r>
      <w:r w:rsidRPr="00FB6F63">
        <w:rPr>
          <w:rFonts w:ascii="Microsoft Yahei" w:hAnsi="Microsoft Yahei"/>
          <w:b/>
          <w:color w:val="333333"/>
          <w:sz w:val="21"/>
          <w:szCs w:val="21"/>
        </w:rPr>
        <w:t>．关于物权的说法，正确的是（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．同一物的担保物权人与所有权人应当为同一人</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．用益物权人可以是该物的所有权人</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．未经农村土地承包经营者同意，土地所有人不得在该地块设立地役</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．物权的变动只能基于合同关系</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C</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4</w:t>
      </w:r>
      <w:r w:rsidRPr="00FB6F63">
        <w:rPr>
          <w:rFonts w:ascii="Microsoft Yahei" w:hAnsi="Microsoft Yahei"/>
          <w:b/>
          <w:color w:val="333333"/>
          <w:sz w:val="21"/>
          <w:szCs w:val="21"/>
        </w:rPr>
        <w:t>．关于</w:t>
      </w:r>
      <w:r w:rsidRPr="00FB6F63">
        <w:rPr>
          <w:b/>
          <w:color w:val="333333"/>
          <w:sz w:val="21"/>
          <w:szCs w:val="21"/>
        </w:rPr>
        <w:t>建设工程</w:t>
      </w:r>
      <w:r w:rsidRPr="00FB6F63">
        <w:rPr>
          <w:rFonts w:ascii="Microsoft Yahei" w:hAnsi="Microsoft Yahei"/>
          <w:b/>
          <w:color w:val="333333"/>
          <w:sz w:val="21"/>
          <w:szCs w:val="21"/>
        </w:rPr>
        <w:t>专利权保护范围的说法，正确的是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．实用新型以申请时所附的说明书为准</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．建设工程发明以其附图为准</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．外观设计以在图片或照片中该产品的外观设计为准</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．三类专利均以权利要求的内容为准</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C</w:t>
      </w:r>
      <w:r w:rsidR="00E8189E" w:rsidRPr="00FB6F63">
        <w:rPr>
          <w:rFonts w:ascii="Microsoft Yahei" w:hAnsi="Microsoft Yahei" w:hint="eastAsia"/>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5</w:t>
      </w:r>
      <w:r w:rsidRPr="00FB6F63">
        <w:rPr>
          <w:rFonts w:ascii="Microsoft Yahei" w:hAnsi="Microsoft Yahei"/>
          <w:b/>
          <w:color w:val="333333"/>
          <w:sz w:val="21"/>
          <w:szCs w:val="21"/>
        </w:rPr>
        <w:t>．关于留置的说法，正确的是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．留置权属于债权</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．债权人不负责保管留置物</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．建设工程合同可以适用留置权</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．留置权基于法定而产生</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D</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6</w:t>
      </w:r>
      <w:r w:rsidRPr="00FB6F63">
        <w:rPr>
          <w:rFonts w:ascii="Microsoft Yahei" w:hAnsi="Microsoft Yahei"/>
          <w:b/>
          <w:color w:val="333333"/>
          <w:sz w:val="21"/>
          <w:szCs w:val="21"/>
        </w:rPr>
        <w:t>．关于财产保险合同的说法，正确的是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．保险合同不可以转让</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．保险人不得以诉讼方式要求投保人支付保费</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．保险合同中的危险具有损失发生的不确定性</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．被保险人应当与投保人一致</w:t>
      </w:r>
    </w:p>
    <w:p w:rsidR="00E8189E" w:rsidRPr="00FB6F63" w:rsidRDefault="001F0A75" w:rsidP="00E8189E">
      <w:pPr>
        <w:pStyle w:val="a4"/>
        <w:shd w:val="clear" w:color="auto" w:fill="FFFFFF"/>
        <w:spacing w:before="0" w:beforeAutospacing="0" w:after="0" w:afterAutospacing="0" w:line="40" w:lineRule="atLeast"/>
        <w:ind w:rightChars="-348" w:right="-731" w:hanging="426"/>
        <w:rPr>
          <w:rFonts w:ascii="Microsoft Yahei" w:hAnsi="Microsoft Yahei"/>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C</w:t>
      </w:r>
      <w:r w:rsidRPr="00FB6F63">
        <w:rPr>
          <w:rFonts w:ascii="Microsoft Yahei" w:hAnsi="Microsoft Yahei"/>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7</w:t>
      </w:r>
      <w:r w:rsidRPr="00FB6F63">
        <w:rPr>
          <w:rFonts w:ascii="Microsoft Yahei" w:hAnsi="Microsoft Yahei"/>
          <w:b/>
          <w:color w:val="333333"/>
          <w:sz w:val="21"/>
          <w:szCs w:val="21"/>
        </w:rPr>
        <w:t>．下列法律后果中，属于民事责任承担方式的是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．解除合同</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．继续履行</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．罚款</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．合同无效</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B</w:t>
      </w:r>
      <w:r w:rsidRPr="00FB6F63">
        <w:rPr>
          <w:rFonts w:ascii="Microsoft Yahei" w:hAnsi="Microsoft Yahei" w:hint="eastAsia"/>
          <w:color w:val="333333"/>
          <w:sz w:val="21"/>
          <w:szCs w:val="21"/>
        </w:rPr>
        <w:t>《民法总则》规定，承担民事责任的方式主要有：</w:t>
      </w:r>
      <w:r w:rsidRPr="00FB6F63">
        <w:rPr>
          <w:rFonts w:ascii="Microsoft Yahei" w:hAnsi="Microsoft Yahei" w:hint="eastAsia"/>
          <w:color w:val="333333"/>
          <w:sz w:val="21"/>
          <w:szCs w:val="21"/>
        </w:rPr>
        <w:t>(1)</w:t>
      </w:r>
      <w:r w:rsidRPr="00FB6F63">
        <w:rPr>
          <w:rFonts w:ascii="Microsoft Yahei" w:hAnsi="Microsoft Yahei" w:hint="eastAsia"/>
          <w:color w:val="333333"/>
          <w:sz w:val="21"/>
          <w:szCs w:val="21"/>
        </w:rPr>
        <w:t>停止侵害</w:t>
      </w:r>
      <w:r w:rsidRPr="00FB6F63">
        <w:rPr>
          <w:rFonts w:ascii="Microsoft Yahei" w:hAnsi="Microsoft Yahei" w:hint="eastAsia"/>
          <w:color w:val="333333"/>
          <w:sz w:val="21"/>
          <w:szCs w:val="21"/>
        </w:rPr>
        <w:t>;(2)</w:t>
      </w:r>
      <w:r w:rsidRPr="00FB6F63">
        <w:rPr>
          <w:rFonts w:ascii="Microsoft Yahei" w:hAnsi="Microsoft Yahei" w:hint="eastAsia"/>
          <w:color w:val="333333"/>
          <w:sz w:val="21"/>
          <w:szCs w:val="21"/>
        </w:rPr>
        <w:t>排除妨碍</w:t>
      </w:r>
      <w:r w:rsidRPr="00FB6F63">
        <w:rPr>
          <w:rFonts w:ascii="Microsoft Yahei" w:hAnsi="Microsoft Yahei" w:hint="eastAsia"/>
          <w:color w:val="333333"/>
          <w:sz w:val="21"/>
          <w:szCs w:val="21"/>
        </w:rPr>
        <w:t>;(3)</w:t>
      </w:r>
      <w:r w:rsidRPr="00FB6F63">
        <w:rPr>
          <w:rFonts w:ascii="Microsoft Yahei" w:hAnsi="Microsoft Yahei" w:hint="eastAsia"/>
          <w:color w:val="333333"/>
          <w:sz w:val="21"/>
          <w:szCs w:val="21"/>
        </w:rPr>
        <w:t>消除危险</w:t>
      </w:r>
      <w:r w:rsidRPr="00FB6F63">
        <w:rPr>
          <w:rFonts w:ascii="Microsoft Yahei" w:hAnsi="Microsoft Yahei" w:hint="eastAsia"/>
          <w:color w:val="333333"/>
          <w:sz w:val="21"/>
          <w:szCs w:val="21"/>
        </w:rPr>
        <w:t>;(4)</w:t>
      </w:r>
      <w:r w:rsidRPr="00FB6F63">
        <w:rPr>
          <w:rFonts w:ascii="Microsoft Yahei" w:hAnsi="Microsoft Yahei" w:hint="eastAsia"/>
          <w:color w:val="333333"/>
          <w:sz w:val="21"/>
          <w:szCs w:val="21"/>
        </w:rPr>
        <w:t>返还财产</w:t>
      </w:r>
      <w:r w:rsidRPr="00FB6F63">
        <w:rPr>
          <w:rFonts w:ascii="Microsoft Yahei" w:hAnsi="Microsoft Yahei" w:hint="eastAsia"/>
          <w:color w:val="333333"/>
          <w:sz w:val="21"/>
          <w:szCs w:val="21"/>
        </w:rPr>
        <w:t>;(5)</w:t>
      </w:r>
      <w:r w:rsidRPr="00FB6F63">
        <w:rPr>
          <w:rFonts w:ascii="Microsoft Yahei" w:hAnsi="Microsoft Yahei" w:hint="eastAsia"/>
          <w:color w:val="333333"/>
          <w:sz w:val="21"/>
          <w:szCs w:val="21"/>
        </w:rPr>
        <w:t>恢复原状</w:t>
      </w:r>
      <w:r w:rsidRPr="00FB6F63">
        <w:rPr>
          <w:rFonts w:ascii="Microsoft Yahei" w:hAnsi="Microsoft Yahei" w:hint="eastAsia"/>
          <w:color w:val="333333"/>
          <w:sz w:val="21"/>
          <w:szCs w:val="21"/>
        </w:rPr>
        <w:t>;(6)</w:t>
      </w:r>
      <w:r w:rsidRPr="00FB6F63">
        <w:rPr>
          <w:rFonts w:ascii="Microsoft Yahei" w:hAnsi="Microsoft Yahei" w:hint="eastAsia"/>
          <w:color w:val="333333"/>
          <w:sz w:val="21"/>
          <w:szCs w:val="21"/>
        </w:rPr>
        <w:t>修理、重作、更换</w:t>
      </w:r>
      <w:r w:rsidRPr="00FB6F63">
        <w:rPr>
          <w:rFonts w:ascii="Microsoft Yahei" w:hAnsi="Microsoft Yahei" w:hint="eastAsia"/>
          <w:color w:val="333333"/>
          <w:sz w:val="21"/>
          <w:szCs w:val="21"/>
        </w:rPr>
        <w:t>;(7)</w:t>
      </w:r>
      <w:r w:rsidRPr="00FB6F63">
        <w:rPr>
          <w:rFonts w:ascii="Microsoft Yahei" w:hAnsi="Microsoft Yahei" w:hint="eastAsia"/>
          <w:color w:val="333333"/>
          <w:sz w:val="21"/>
          <w:szCs w:val="21"/>
        </w:rPr>
        <w:t>继续履行</w:t>
      </w:r>
      <w:r w:rsidRPr="00FB6F63">
        <w:rPr>
          <w:rFonts w:ascii="Microsoft Yahei" w:hAnsi="Microsoft Yahei" w:hint="eastAsia"/>
          <w:color w:val="333333"/>
          <w:sz w:val="21"/>
          <w:szCs w:val="21"/>
        </w:rPr>
        <w:t>;(8)</w:t>
      </w:r>
      <w:r w:rsidRPr="00FB6F63">
        <w:rPr>
          <w:rFonts w:ascii="Microsoft Yahei" w:hAnsi="Microsoft Yahei" w:hint="eastAsia"/>
          <w:color w:val="333333"/>
          <w:sz w:val="21"/>
          <w:szCs w:val="21"/>
        </w:rPr>
        <w:t>赔偿损失</w:t>
      </w:r>
      <w:r w:rsidRPr="00FB6F63">
        <w:rPr>
          <w:rFonts w:ascii="Microsoft Yahei" w:hAnsi="Microsoft Yahei" w:hint="eastAsia"/>
          <w:color w:val="333333"/>
          <w:sz w:val="21"/>
          <w:szCs w:val="21"/>
        </w:rPr>
        <w:t>;(9)</w:t>
      </w:r>
      <w:r w:rsidRPr="00FB6F63">
        <w:rPr>
          <w:rFonts w:ascii="Microsoft Yahei" w:hAnsi="Microsoft Yahei" w:hint="eastAsia"/>
          <w:color w:val="333333"/>
          <w:sz w:val="21"/>
          <w:szCs w:val="21"/>
        </w:rPr>
        <w:t>支付违约金</w:t>
      </w:r>
      <w:r w:rsidRPr="00FB6F63">
        <w:rPr>
          <w:rFonts w:ascii="Microsoft Yahei" w:hAnsi="Microsoft Yahei" w:hint="eastAsia"/>
          <w:color w:val="333333"/>
          <w:sz w:val="21"/>
          <w:szCs w:val="21"/>
        </w:rPr>
        <w:t>;(10)</w:t>
      </w:r>
      <w:r w:rsidRPr="00FB6F63">
        <w:rPr>
          <w:rFonts w:ascii="Microsoft Yahei" w:hAnsi="Microsoft Yahei" w:hint="eastAsia"/>
          <w:color w:val="333333"/>
          <w:sz w:val="21"/>
          <w:szCs w:val="21"/>
        </w:rPr>
        <w:t>消除影响、恢复名誉</w:t>
      </w:r>
      <w:r w:rsidRPr="00FB6F63">
        <w:rPr>
          <w:rFonts w:ascii="Microsoft Yahei" w:hAnsi="Microsoft Yahei" w:hint="eastAsia"/>
          <w:color w:val="333333"/>
          <w:sz w:val="21"/>
          <w:szCs w:val="21"/>
        </w:rPr>
        <w:t>;(11)</w:t>
      </w:r>
      <w:r w:rsidRPr="00FB6F63">
        <w:rPr>
          <w:rFonts w:ascii="Microsoft Yahei" w:hAnsi="Microsoft Yahei" w:hint="eastAsia"/>
          <w:color w:val="333333"/>
          <w:sz w:val="21"/>
          <w:szCs w:val="21"/>
        </w:rPr>
        <w:t>赔礼道歉。</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8</w:t>
      </w:r>
      <w:r w:rsidRPr="00FB6F63">
        <w:rPr>
          <w:rFonts w:ascii="Microsoft Yahei" w:hAnsi="Microsoft Yahei"/>
          <w:b/>
          <w:color w:val="333333"/>
          <w:sz w:val="21"/>
          <w:szCs w:val="21"/>
        </w:rPr>
        <w:t>．根据《行政诉讼法》，下列情形中属于行政诉讼受案范围的是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lastRenderedPageBreak/>
        <w:t>A</w:t>
      </w:r>
      <w:r w:rsidRPr="00FB6F63">
        <w:rPr>
          <w:rFonts w:ascii="Microsoft Yahei" w:hAnsi="Microsoft Yahei"/>
          <w:color w:val="333333"/>
          <w:sz w:val="21"/>
          <w:szCs w:val="21"/>
        </w:rPr>
        <w:t>．</w:t>
      </w:r>
      <w:r w:rsidRPr="00FB6F63">
        <w:rPr>
          <w:rFonts w:ascii="Microsoft Yahei" w:hAnsi="Microsoft Yahei"/>
          <w:color w:val="333333"/>
          <w:sz w:val="21"/>
          <w:szCs w:val="21"/>
        </w:rPr>
        <w:t xml:space="preserve"> </w:t>
      </w:r>
      <w:r w:rsidRPr="00FB6F63">
        <w:rPr>
          <w:rFonts w:ascii="Microsoft Yahei" w:hAnsi="Microsoft Yahei"/>
          <w:color w:val="333333"/>
          <w:sz w:val="21"/>
          <w:szCs w:val="21"/>
        </w:rPr>
        <w:t>对于限制人身自由的行政强制措施不服的</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w:t>
      </w:r>
      <w:r w:rsidRPr="00FB6F63">
        <w:rPr>
          <w:rFonts w:ascii="Microsoft Yahei" w:hAnsi="Microsoft Yahei"/>
          <w:color w:val="333333"/>
          <w:sz w:val="21"/>
          <w:szCs w:val="21"/>
        </w:rPr>
        <w:t xml:space="preserve"> </w:t>
      </w:r>
      <w:r w:rsidRPr="00FB6F63">
        <w:rPr>
          <w:rFonts w:ascii="Microsoft Yahei" w:hAnsi="Microsoft Yahei"/>
          <w:color w:val="333333"/>
          <w:sz w:val="21"/>
          <w:szCs w:val="21"/>
        </w:rPr>
        <w:t>国防、外交等国家行为</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w:t>
      </w:r>
      <w:r w:rsidRPr="00FB6F63">
        <w:rPr>
          <w:rFonts w:ascii="Microsoft Yahei" w:hAnsi="Microsoft Yahei"/>
          <w:color w:val="333333"/>
          <w:sz w:val="21"/>
          <w:szCs w:val="21"/>
        </w:rPr>
        <w:t xml:space="preserve"> </w:t>
      </w:r>
      <w:r w:rsidRPr="00FB6F63">
        <w:rPr>
          <w:rFonts w:ascii="Microsoft Yahei" w:hAnsi="Microsoft Yahei"/>
          <w:color w:val="333333"/>
          <w:sz w:val="21"/>
          <w:szCs w:val="21"/>
        </w:rPr>
        <w:t>行政法规、规章或者行政机关制定、发布的具有普遍的约束力的决定、命令</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w:t>
      </w:r>
      <w:r w:rsidRPr="00FB6F63">
        <w:rPr>
          <w:rFonts w:ascii="Microsoft Yahei" w:hAnsi="Microsoft Yahei"/>
          <w:color w:val="333333"/>
          <w:sz w:val="21"/>
          <w:szCs w:val="21"/>
        </w:rPr>
        <w:t xml:space="preserve"> </w:t>
      </w:r>
      <w:r w:rsidRPr="00FB6F63">
        <w:rPr>
          <w:rFonts w:ascii="Microsoft Yahei" w:hAnsi="Microsoft Yahei"/>
          <w:color w:val="333333"/>
          <w:sz w:val="21"/>
          <w:szCs w:val="21"/>
        </w:rPr>
        <w:t>行政机关对行政机关人员的奖惩、任免等决定</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A</w:t>
      </w:r>
      <w:r w:rsidRPr="00FB6F63">
        <w:rPr>
          <w:rFonts w:ascii="Microsoft Yahei" w:hAnsi="Microsoft Yahei"/>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9</w:t>
      </w:r>
      <w:r w:rsidRPr="00FB6F63">
        <w:rPr>
          <w:rFonts w:ascii="Microsoft Yahei" w:hAnsi="Microsoft Yahei"/>
          <w:b/>
          <w:color w:val="333333"/>
          <w:sz w:val="21"/>
          <w:szCs w:val="21"/>
        </w:rPr>
        <w:t>．关于和解的说法，正确的是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．和解只能发生在诉讼前</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．当事人申请仲裁后，不可以自行和解</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．和解达成协议，必须以书面形式作出</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．和解达成的协议具有合同效力</w:t>
      </w:r>
    </w:p>
    <w:p w:rsidR="00E8189E" w:rsidRDefault="001F0A75" w:rsidP="00E8189E">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D</w:t>
      </w:r>
      <w:r w:rsidRPr="00FB6F63">
        <w:rPr>
          <w:rFonts w:ascii="Microsoft Yahei" w:hAnsi="Microsoft Yahei"/>
          <w:color w:val="333333"/>
          <w:sz w:val="21"/>
          <w:szCs w:val="21"/>
        </w:rPr>
        <w:t xml:space="preserve">　</w:t>
      </w:r>
      <w:r w:rsidRPr="00FB6F63">
        <w:rPr>
          <w:rFonts w:ascii="Microsoft Yahei" w:hAnsi="Microsoft Yahei"/>
          <w:color w:val="333333"/>
          <w:sz w:val="21"/>
          <w:szCs w:val="21"/>
        </w:rPr>
        <w:t xml:space="preserve"> </w:t>
      </w:r>
    </w:p>
    <w:p w:rsidR="001F0A75" w:rsidRPr="00FB6F63" w:rsidRDefault="001F0A75" w:rsidP="00E8189E">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10</w:t>
      </w:r>
      <w:r w:rsidRPr="00FB6F63">
        <w:rPr>
          <w:rFonts w:ascii="Microsoft Yahei" w:hAnsi="Microsoft Yahei"/>
          <w:b/>
          <w:color w:val="333333"/>
          <w:sz w:val="21"/>
          <w:szCs w:val="21"/>
        </w:rPr>
        <w:t>．下列争议中，受《仲裁法》调整的是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．建设行政主管部门处理的行政争议</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．劳动争议</w:t>
      </w:r>
      <w:r>
        <w:rPr>
          <w:rFonts w:ascii="Microsoft Yahei" w:hAnsi="Microsoft Yahei" w:hint="eastAsia"/>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．农林承包经营合同争议</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．建设工程施工合同争议</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D</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11</w:t>
      </w:r>
      <w:r w:rsidRPr="00FB6F63">
        <w:rPr>
          <w:rFonts w:ascii="Microsoft Yahei" w:hAnsi="Microsoft Yahei"/>
          <w:b/>
          <w:color w:val="333333"/>
          <w:sz w:val="21"/>
          <w:szCs w:val="21"/>
        </w:rPr>
        <w:t>．关于施工许可的说法，正确的是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．省级人民政府建设主管部门对小型工程限额的调整，应当报国务院建设主管</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．农民自建低层住宅的，应当申请领取施工许可证</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．限额以下小型工程应当申请取施工许可证</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．施工分包合同签订后，申请领取施工许可证</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A</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12</w:t>
      </w:r>
      <w:r w:rsidRPr="00FB6F63">
        <w:rPr>
          <w:rFonts w:ascii="Microsoft Yahei" w:hAnsi="Microsoft Yahei"/>
          <w:b/>
          <w:color w:val="333333"/>
          <w:sz w:val="21"/>
          <w:szCs w:val="21"/>
        </w:rPr>
        <w:t>．根据《国务院关于建立完善守信联合激励和失信联合惩戒制度加快推进社会诚信建设的指导意见》，诚信典型和连续</w:t>
      </w:r>
      <w:r w:rsidRPr="00FB6F63">
        <w:rPr>
          <w:rFonts w:ascii="Microsoft Yahei" w:hAnsi="Microsoft Yahei"/>
          <w:b/>
          <w:color w:val="333333"/>
          <w:sz w:val="21"/>
          <w:szCs w:val="21"/>
        </w:rPr>
        <w:t>( )</w:t>
      </w:r>
      <w:r w:rsidRPr="00FB6F63">
        <w:rPr>
          <w:rFonts w:ascii="Microsoft Yahei" w:hAnsi="Microsoft Yahei"/>
          <w:b/>
          <w:color w:val="333333"/>
          <w:sz w:val="21"/>
          <w:szCs w:val="21"/>
        </w:rPr>
        <w:t>年无不良信用记录的行政相对人办理行政许可过程中，能够享受</w:t>
      </w:r>
      <w:r w:rsidRPr="00FB6F63">
        <w:rPr>
          <w:rFonts w:ascii="Microsoft Yahei" w:hAnsi="Microsoft Yahei"/>
          <w:b/>
          <w:color w:val="333333"/>
          <w:sz w:val="21"/>
          <w:szCs w:val="21"/>
        </w:rPr>
        <w:t>“</w:t>
      </w:r>
      <w:r w:rsidRPr="00FB6F63">
        <w:rPr>
          <w:rFonts w:ascii="Microsoft Yahei" w:hAnsi="Microsoft Yahei"/>
          <w:b/>
          <w:color w:val="333333"/>
          <w:sz w:val="21"/>
          <w:szCs w:val="21"/>
        </w:rPr>
        <w:t>绿色通道</w:t>
      </w:r>
      <w:r w:rsidRPr="00FB6F63">
        <w:rPr>
          <w:rFonts w:ascii="Microsoft Yahei" w:hAnsi="Microsoft Yahei"/>
          <w:b/>
          <w:color w:val="333333"/>
          <w:sz w:val="21"/>
          <w:szCs w:val="21"/>
        </w:rPr>
        <w:t>”</w:t>
      </w:r>
      <w:r w:rsidRPr="00FB6F63">
        <w:rPr>
          <w:rFonts w:ascii="Microsoft Yahei" w:hAnsi="Microsoft Yahei"/>
          <w:b/>
          <w:color w:val="333333"/>
          <w:sz w:val="21"/>
          <w:szCs w:val="21"/>
        </w:rPr>
        <w:t>和</w:t>
      </w:r>
      <w:r w:rsidRPr="00FB6F63">
        <w:rPr>
          <w:rFonts w:ascii="Microsoft Yahei" w:hAnsi="Microsoft Yahei"/>
          <w:b/>
          <w:color w:val="333333"/>
          <w:sz w:val="21"/>
          <w:szCs w:val="21"/>
        </w:rPr>
        <w:t>“</w:t>
      </w:r>
      <w:r w:rsidRPr="00FB6F63">
        <w:rPr>
          <w:rFonts w:ascii="Microsoft Yahei" w:hAnsi="Microsoft Yahei"/>
          <w:b/>
          <w:color w:val="333333"/>
          <w:sz w:val="21"/>
          <w:szCs w:val="21"/>
        </w:rPr>
        <w:t>容缺受理</w:t>
      </w:r>
      <w:r w:rsidRPr="00FB6F63">
        <w:rPr>
          <w:rFonts w:ascii="Microsoft Yahei" w:hAnsi="Microsoft Yahei"/>
          <w:b/>
          <w:color w:val="333333"/>
          <w:sz w:val="21"/>
          <w:szCs w:val="21"/>
        </w:rPr>
        <w:t>“</w:t>
      </w:r>
      <w:r w:rsidRPr="00FB6F63">
        <w:rPr>
          <w:rFonts w:ascii="Microsoft Yahei" w:hAnsi="Microsoft Yahei"/>
          <w:b/>
          <w:color w:val="333333"/>
          <w:sz w:val="21"/>
          <w:szCs w:val="21"/>
        </w:rPr>
        <w:t>等便利服务措施</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w:t>
      </w:r>
      <w:r w:rsidRPr="00FB6F63">
        <w:rPr>
          <w:rFonts w:ascii="Microsoft Yahei" w:hAnsi="Microsoft Yahei"/>
          <w:color w:val="333333"/>
          <w:sz w:val="21"/>
          <w:szCs w:val="21"/>
        </w:rPr>
        <w:t>3</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w:t>
      </w:r>
      <w:r w:rsidRPr="00FB6F63">
        <w:rPr>
          <w:rFonts w:ascii="Microsoft Yahei" w:hAnsi="Microsoft Yahei"/>
          <w:color w:val="333333"/>
          <w:sz w:val="21"/>
          <w:szCs w:val="21"/>
        </w:rPr>
        <w:t>2</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w:t>
      </w:r>
      <w:r w:rsidRPr="00FB6F63">
        <w:rPr>
          <w:rFonts w:ascii="Microsoft Yahei" w:hAnsi="Microsoft Yahei"/>
          <w:color w:val="333333"/>
          <w:sz w:val="21"/>
          <w:szCs w:val="21"/>
        </w:rPr>
        <w:t>5</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w:t>
      </w:r>
      <w:r w:rsidRPr="00FB6F63">
        <w:rPr>
          <w:rFonts w:ascii="Microsoft Yahei" w:hAnsi="Microsoft Yahei"/>
          <w:color w:val="333333"/>
          <w:sz w:val="21"/>
          <w:szCs w:val="21"/>
        </w:rPr>
        <w:t>6</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A</w:t>
      </w:r>
      <w:r w:rsidRPr="00FB6F63">
        <w:rPr>
          <w:rFonts w:ascii="Microsoft Yahei" w:hAnsi="Microsoft Yahei"/>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13</w:t>
      </w:r>
      <w:r w:rsidRPr="00FB6F63">
        <w:rPr>
          <w:rFonts w:ascii="Microsoft Yahei" w:hAnsi="Microsoft Yahei"/>
          <w:b/>
          <w:color w:val="333333"/>
          <w:sz w:val="21"/>
          <w:szCs w:val="21"/>
        </w:rPr>
        <w:t>．根据《招标投标法》，中标通知书自</w:t>
      </w:r>
      <w:r w:rsidRPr="00FB6F63">
        <w:rPr>
          <w:rFonts w:ascii="Microsoft Yahei" w:hAnsi="Microsoft Yahei"/>
          <w:b/>
          <w:color w:val="333333"/>
          <w:sz w:val="21"/>
          <w:szCs w:val="21"/>
        </w:rPr>
        <w:t>( )</w:t>
      </w:r>
      <w:r w:rsidRPr="00FB6F63">
        <w:rPr>
          <w:rFonts w:ascii="Microsoft Yahei" w:hAnsi="Microsoft Yahei"/>
          <w:b/>
          <w:color w:val="333333"/>
          <w:sz w:val="21"/>
          <w:szCs w:val="21"/>
        </w:rPr>
        <w:t>发生法律效力</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．发出之日</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．作出之日</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．盖章之日</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．收到之日</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A</w:t>
      </w:r>
      <w:r w:rsidRPr="00FB6F63">
        <w:rPr>
          <w:rFonts w:ascii="Microsoft Yahei" w:hAnsi="Microsoft Yahei"/>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14</w:t>
      </w:r>
      <w:r w:rsidRPr="00FB6F63">
        <w:rPr>
          <w:rFonts w:ascii="Microsoft Yahei" w:hAnsi="Microsoft Yahei"/>
          <w:b/>
          <w:color w:val="333333"/>
          <w:sz w:val="21"/>
          <w:szCs w:val="21"/>
        </w:rPr>
        <w:t>．根据《工伤保险条例》，不能认定为工伤的情形是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．在上班途中遭遇本人负主要责任的交通事故者本人伤害的</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．患职业病的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．工外出期间，由于工作原因发生事故下落不明的</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．高空作业跌落的</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A</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15</w:t>
      </w:r>
      <w:r w:rsidRPr="00FB6F63">
        <w:rPr>
          <w:rFonts w:ascii="Microsoft Yahei" w:hAnsi="Microsoft Yahei"/>
          <w:b/>
          <w:color w:val="333333"/>
          <w:sz w:val="21"/>
          <w:szCs w:val="21"/>
        </w:rPr>
        <w:t>．建设单位组织竣工验收，对不符合民用建筑节能强制性标准的，不得出具（</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）报告。</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．竣工验收合格</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．建筑节能合格</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．建筑节能达标</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．能耗验收合格</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A</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16</w:t>
      </w:r>
      <w:r w:rsidRPr="00FB6F63">
        <w:rPr>
          <w:rFonts w:ascii="Microsoft Yahei" w:hAnsi="Microsoft Yahei"/>
          <w:b/>
          <w:color w:val="333333"/>
          <w:sz w:val="21"/>
          <w:szCs w:val="21"/>
        </w:rPr>
        <w:t>．施工合同履行过程中出现以下情形，施工企业可以被免除违约贵任的是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．施工过程中发生罕见洪灾，导致工期延误</w:t>
      </w:r>
      <w:r>
        <w:rPr>
          <w:rFonts w:ascii="Microsoft Yahei" w:hAnsi="Microsoft Yahei" w:hint="eastAsia"/>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．施工过程中遭遇梅雨季节，导致工期延误</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．施工企业的设备损坏，导致工期延误</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lastRenderedPageBreak/>
        <w:t>D</w:t>
      </w:r>
      <w:r w:rsidRPr="00FB6F63">
        <w:rPr>
          <w:rFonts w:ascii="Microsoft Yahei" w:hAnsi="Microsoft Yahei"/>
          <w:color w:val="333333"/>
          <w:sz w:val="21"/>
          <w:szCs w:val="21"/>
        </w:rPr>
        <w:t>．施工企业迟延施工遭遇泥石流，导致工期延误</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A</w:t>
      </w:r>
      <w:r w:rsidRPr="00FB6F63">
        <w:rPr>
          <w:rFonts w:ascii="Microsoft Yahei" w:hAnsi="Microsoft Yahei"/>
          <w:color w:val="333333"/>
          <w:sz w:val="21"/>
          <w:szCs w:val="21"/>
        </w:rPr>
        <w:t>，第</w:t>
      </w:r>
      <w:r w:rsidRPr="00FB6F63">
        <w:rPr>
          <w:rFonts w:ascii="Microsoft Yahei" w:hAnsi="Microsoft Yahei"/>
          <w:color w:val="333333"/>
          <w:sz w:val="21"/>
          <w:szCs w:val="21"/>
        </w:rPr>
        <w:t>128</w:t>
      </w:r>
      <w:r w:rsidRPr="00FB6F63">
        <w:rPr>
          <w:rFonts w:ascii="Microsoft Yahei" w:hAnsi="Microsoft Yahei"/>
          <w:color w:val="333333"/>
          <w:sz w:val="21"/>
          <w:szCs w:val="21"/>
        </w:rPr>
        <w:t>页，关于不可抗力。</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17</w:t>
      </w:r>
      <w:r w:rsidRPr="00FB6F63">
        <w:rPr>
          <w:rFonts w:ascii="Microsoft Yahei" w:hAnsi="Microsoft Yahei"/>
          <w:b/>
          <w:color w:val="333333"/>
          <w:sz w:val="21"/>
          <w:szCs w:val="21"/>
        </w:rPr>
        <w:t>．关于申请领取施工许可证的条件的说法，正确的是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．有保证工程进度的基本制度</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w:t>
      </w:r>
      <w:r w:rsidRPr="00FB6F63">
        <w:rPr>
          <w:color w:val="333333"/>
          <w:sz w:val="21"/>
          <w:szCs w:val="21"/>
        </w:rPr>
        <w:t>建设工程</w:t>
      </w:r>
      <w:r w:rsidRPr="00FB6F63">
        <w:rPr>
          <w:rFonts w:ascii="Microsoft Yahei" w:hAnsi="Microsoft Yahei"/>
          <w:color w:val="333333"/>
          <w:sz w:val="21"/>
          <w:szCs w:val="21"/>
        </w:rPr>
        <w:t>所需投资已经全部到位</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．依法必须实行监理的工程已经委托了监理单位</w:t>
      </w:r>
      <w:r>
        <w:rPr>
          <w:rFonts w:ascii="Microsoft Yahei" w:hAnsi="Microsoft Yahei" w:hint="eastAsia"/>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．已经与施工企业签订了合作协议</w:t>
      </w:r>
    </w:p>
    <w:p w:rsidR="00E8189E"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C</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18</w:t>
      </w:r>
      <w:r w:rsidRPr="00FB6F63">
        <w:rPr>
          <w:rFonts w:ascii="Microsoft Yahei" w:hAnsi="Microsoft Yahei"/>
          <w:b/>
          <w:color w:val="333333"/>
          <w:sz w:val="21"/>
          <w:szCs w:val="21"/>
        </w:rPr>
        <w:t>．发售招标文件收取的费用应当限于补偿</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的成本支出。</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．编制招标文件</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．印刷、邮寄招标文件</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．招标人办公</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．招标活动</w:t>
      </w:r>
    </w:p>
    <w:p w:rsidR="00E8189E"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B</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19</w:t>
      </w:r>
      <w:r w:rsidRPr="00FB6F63">
        <w:rPr>
          <w:rFonts w:ascii="Microsoft Yahei" w:hAnsi="Microsoft Yahei"/>
          <w:b/>
          <w:color w:val="333333"/>
          <w:sz w:val="21"/>
          <w:szCs w:val="21"/>
        </w:rPr>
        <w:t>．关于劳动争议解决方式的说法，正确的是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．用人单位与劳动者发生劳动争议的，劳动者应当先申请本单位劳动争议调解委员会调解</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．用人单位与劳动者发生劳动争议，劳动者可以依法申请调解、仲裁、提起诉讼，也可以自行和解</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．企业劳动争议调解委员会由职工代表、用人单位代表、工会代表、劳动行政部门代表组成</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．用人单位与劳动者发生劳动争议的，可以向劳动者住所地的仲裁委员会申请仲裁</w:t>
      </w:r>
    </w:p>
    <w:p w:rsidR="001F0A75"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B</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20</w:t>
      </w:r>
      <w:r w:rsidRPr="00FB6F63">
        <w:rPr>
          <w:rFonts w:ascii="Microsoft Yahei" w:hAnsi="Microsoft Yahei"/>
          <w:b/>
          <w:color w:val="333333"/>
          <w:sz w:val="21"/>
          <w:szCs w:val="21"/>
        </w:rPr>
        <w:t>．根据《民事诉讼法》，属于人民法院应当定中止执行情形的是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．执行案件申请入撤销请的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．作为被执行人的公民死亡，无遗产可供执行，又无义务承担人的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．追索赡养费、抚养费、抚育费案件的权利人死亡的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．作为一方当事人的法人或其他组织终止，尚未确定权利义务承受人的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D</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21</w:t>
      </w:r>
      <w:r w:rsidRPr="00FB6F63">
        <w:rPr>
          <w:rFonts w:ascii="Microsoft Yahei" w:hAnsi="Microsoft Yahei"/>
          <w:b/>
          <w:color w:val="333333"/>
          <w:sz w:val="21"/>
          <w:szCs w:val="21"/>
        </w:rPr>
        <w:t>．根据《注册建造师管理规定》，不予注册的情形是（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．申请人年龄达到</w:t>
      </w:r>
      <w:r w:rsidRPr="00FB6F63">
        <w:rPr>
          <w:rFonts w:ascii="Microsoft Yahei" w:hAnsi="Microsoft Yahei"/>
          <w:color w:val="333333"/>
          <w:sz w:val="21"/>
          <w:szCs w:val="21"/>
        </w:rPr>
        <w:t>60</w:t>
      </w:r>
      <w:r w:rsidRPr="00FB6F63">
        <w:rPr>
          <w:rFonts w:ascii="Microsoft Yahei" w:hAnsi="Microsoft Yahei"/>
          <w:color w:val="333333"/>
          <w:sz w:val="21"/>
          <w:szCs w:val="21"/>
        </w:rPr>
        <w:t>周岁</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．申请人因执业活动受到刑事处罚，自刑罚执行完毕之日起至中请注册之日止不满</w:t>
      </w:r>
      <w:r w:rsidRPr="00FB6F63">
        <w:rPr>
          <w:rFonts w:ascii="Microsoft Yahei" w:hAnsi="Microsoft Yahei"/>
          <w:color w:val="333333"/>
          <w:sz w:val="21"/>
          <w:szCs w:val="21"/>
        </w:rPr>
        <w:t>5</w:t>
      </w:r>
      <w:r w:rsidRPr="00FB6F63">
        <w:rPr>
          <w:rFonts w:ascii="Microsoft Yahei" w:hAnsi="Microsoft Yahei"/>
          <w:color w:val="333333"/>
          <w:sz w:val="21"/>
          <w:szCs w:val="21"/>
        </w:rPr>
        <w:t>年</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．申请人被吊销注册</w:t>
      </w:r>
      <w:r w:rsidRPr="00FB6F63">
        <w:rPr>
          <w:color w:val="333333"/>
          <w:sz w:val="21"/>
          <w:szCs w:val="21"/>
        </w:rPr>
        <w:t>证书</w:t>
      </w:r>
      <w:r w:rsidRPr="00FB6F63">
        <w:rPr>
          <w:rFonts w:ascii="Microsoft Yahei" w:hAnsi="Microsoft Yahei"/>
          <w:color w:val="333333"/>
          <w:sz w:val="21"/>
          <w:szCs w:val="21"/>
        </w:rPr>
        <w:t>，自处罚决定之日起至申请注册之日止不满</w:t>
      </w:r>
      <w:r w:rsidRPr="00FB6F63">
        <w:rPr>
          <w:rFonts w:ascii="Microsoft Yahei" w:hAnsi="Microsoft Yahei"/>
          <w:color w:val="333333"/>
          <w:sz w:val="21"/>
          <w:szCs w:val="21"/>
        </w:rPr>
        <w:t>5</w:t>
      </w:r>
      <w:r w:rsidRPr="00FB6F63">
        <w:rPr>
          <w:rFonts w:ascii="Microsoft Yahei" w:hAnsi="Microsoft Yahei"/>
          <w:color w:val="333333"/>
          <w:sz w:val="21"/>
          <w:szCs w:val="21"/>
        </w:rPr>
        <w:t>年</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．申请人甲请注册之日</w:t>
      </w:r>
      <w:r w:rsidRPr="00FB6F63">
        <w:rPr>
          <w:rFonts w:ascii="Microsoft Yahei" w:hAnsi="Microsoft Yahei"/>
          <w:color w:val="333333"/>
          <w:sz w:val="21"/>
          <w:szCs w:val="21"/>
        </w:rPr>
        <w:t>5</w:t>
      </w:r>
      <w:r w:rsidRPr="00FB6F63">
        <w:rPr>
          <w:rFonts w:ascii="Microsoft Yahei" w:hAnsi="Microsoft Yahei"/>
          <w:color w:val="333333"/>
          <w:sz w:val="21"/>
          <w:szCs w:val="21"/>
        </w:rPr>
        <w:t>年前担任项目经理期间，所负贵项目发生过重大质量和安全事故</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B</w:t>
      </w:r>
      <w:r w:rsidR="00E8189E" w:rsidRPr="00FB6F63">
        <w:rPr>
          <w:rFonts w:ascii="Microsoft Yahei" w:hAnsi="Microsoft Yahei" w:hint="eastAsia"/>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22</w:t>
      </w:r>
      <w:r w:rsidRPr="00FB6F63">
        <w:rPr>
          <w:rFonts w:ascii="Microsoft Yahei" w:hAnsi="Microsoft Yahei"/>
          <w:color w:val="333333"/>
          <w:sz w:val="21"/>
          <w:szCs w:val="21"/>
        </w:rPr>
        <w:t>．</w:t>
      </w:r>
      <w:r w:rsidRPr="00FB6F63">
        <w:rPr>
          <w:rFonts w:ascii="Microsoft Yahei" w:hAnsi="Microsoft Yahei"/>
          <w:b/>
          <w:color w:val="333333"/>
          <w:sz w:val="21"/>
          <w:szCs w:val="21"/>
        </w:rPr>
        <w:t>关于工程质量检测的说法，正确的是（</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．检测人员不得同时受聘于两个或两个以上检测机构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．检测报告必须由检测机构法定代表人签署</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．检测机构是不具有独立法人资格的非营利性中介机构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．检测数据和检测报告仅供施工企业参考</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lastRenderedPageBreak/>
        <w:t>参考答案：</w:t>
      </w:r>
      <w:r w:rsidRPr="00FB6F63">
        <w:rPr>
          <w:rFonts w:ascii="Microsoft Yahei" w:hAnsi="Microsoft Yahei"/>
          <w:color w:val="333333"/>
          <w:sz w:val="21"/>
          <w:szCs w:val="21"/>
        </w:rPr>
        <w:t>A</w:t>
      </w:r>
      <w:r w:rsidRPr="00FB6F63">
        <w:rPr>
          <w:rFonts w:ascii="Microsoft Yahei" w:hAnsi="Microsoft Yahei"/>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23</w:t>
      </w:r>
      <w:r w:rsidRPr="00FB6F63">
        <w:rPr>
          <w:rFonts w:ascii="Microsoft Yahei" w:hAnsi="Microsoft Yahei"/>
          <w:b/>
          <w:color w:val="333333"/>
          <w:sz w:val="21"/>
          <w:szCs w:val="21"/>
        </w:rPr>
        <w:t>．注册建造师的下列行为中，可以记入注册建造师执业信用档案的是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．泄露商业秘密的</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．对设计变更有异议的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．经常外出参会的</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．拒绝执行</w:t>
      </w:r>
      <w:r w:rsidRPr="00FB6F63">
        <w:rPr>
          <w:color w:val="333333"/>
          <w:sz w:val="21"/>
          <w:szCs w:val="21"/>
        </w:rPr>
        <w:t>监理工程师</w:t>
      </w:r>
      <w:r w:rsidRPr="00FB6F63">
        <w:rPr>
          <w:rFonts w:ascii="Microsoft Yahei" w:hAnsi="Microsoft Yahei"/>
          <w:color w:val="333333"/>
          <w:sz w:val="21"/>
          <w:szCs w:val="21"/>
        </w:rPr>
        <w:t>指令的</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 xml:space="preserve">A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24</w:t>
      </w:r>
      <w:r w:rsidRPr="00FB6F63">
        <w:rPr>
          <w:rFonts w:ascii="Microsoft Yahei" w:hAnsi="Microsoft Yahei"/>
          <w:b/>
          <w:color w:val="333333"/>
          <w:sz w:val="21"/>
          <w:szCs w:val="21"/>
        </w:rPr>
        <w:t>．施工企业将工程隐蔽部位覆盖后，建设单位对质量有疑问并要求施工企业对已覆盖的部位揭开重新检查的，其费用、工期和利润的承担原则是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．经检查证明工程质量不符合合同要求的，由施工企业承担由此增加的费用和延误的工期</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．经检查证明工程质量不符合合同要求的，由施工企业承担由此增加的费用建设单位承担延误的工期</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．经检查证明工程质量符合合同要求的，建设单位只承担由此延误的工期并支付施工企业合理的利润</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．经检查证明工程质量符合合同要求的，建设单位只承担由此增加的费用和延误的工期</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 xml:space="preserve">A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25</w:t>
      </w:r>
      <w:r w:rsidRPr="00FB6F63">
        <w:rPr>
          <w:rFonts w:ascii="Microsoft Yahei" w:hAnsi="Microsoft Yahei"/>
          <w:b/>
          <w:color w:val="333333"/>
          <w:sz w:val="21"/>
          <w:szCs w:val="21"/>
        </w:rPr>
        <w:t>．</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根据《政府采购法实施条例》，政府采购工程依法不进行招标的，可以采用的采购方式是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．询价</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．单一来源采购</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．直接确定</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．框架协议</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 xml:space="preserve">B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26</w:t>
      </w:r>
      <w:r w:rsidRPr="00FB6F63">
        <w:rPr>
          <w:rFonts w:ascii="Microsoft Yahei" w:hAnsi="Microsoft Yahei"/>
          <w:b/>
          <w:color w:val="333333"/>
          <w:sz w:val="21"/>
          <w:szCs w:val="21"/>
        </w:rPr>
        <w:t>．根据《</w:t>
      </w:r>
      <w:r w:rsidRPr="00FB6F63">
        <w:rPr>
          <w:b/>
          <w:color w:val="333333"/>
          <w:sz w:val="21"/>
          <w:szCs w:val="21"/>
        </w:rPr>
        <w:t>建设工程</w:t>
      </w:r>
      <w:r w:rsidRPr="00FB6F63">
        <w:rPr>
          <w:rFonts w:ascii="Microsoft Yahei" w:hAnsi="Microsoft Yahei"/>
          <w:b/>
          <w:color w:val="333333"/>
          <w:sz w:val="21"/>
          <w:szCs w:val="21"/>
        </w:rPr>
        <w:t>安全生产管理条例》，工程安全术措施或者专项实施方案的审查的是（</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．是否达到工程使用功能要素</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．是否适用施工要求</w:t>
      </w:r>
      <w:r>
        <w:rPr>
          <w:rFonts w:ascii="Microsoft Yahei" w:hAnsi="Microsoft Yahei" w:hint="eastAsia"/>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．是否符合工程建设强制性标准</w:t>
      </w:r>
      <w:r w:rsidRPr="00FB6F63">
        <w:rPr>
          <w:rFonts w:ascii="Microsoft Yahei" w:hAnsi="Microsoft Yahei"/>
          <w:color w:val="333333"/>
          <w:sz w:val="21"/>
          <w:szCs w:val="21"/>
        </w:rPr>
        <w:t>D</w:t>
      </w:r>
      <w:r w:rsidRPr="00FB6F63">
        <w:rPr>
          <w:rFonts w:ascii="Microsoft Yahei" w:hAnsi="Microsoft Yahei"/>
          <w:color w:val="333333"/>
          <w:sz w:val="21"/>
          <w:szCs w:val="21"/>
        </w:rPr>
        <w:t>．是否达到造价控制目标</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C</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27</w:t>
      </w:r>
      <w:r w:rsidRPr="00FB6F63">
        <w:rPr>
          <w:rFonts w:ascii="Microsoft Yahei" w:hAnsi="Microsoft Yahei"/>
          <w:b/>
          <w:color w:val="333333"/>
          <w:sz w:val="21"/>
          <w:szCs w:val="21"/>
        </w:rPr>
        <w:t>．关于合同形式的说法，正确的是（</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．合同必须用书面形式</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．口头形式属于合同其他形式</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．未依法采取书面形式订立的合同无效</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．合同可以采用数据电文形式</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D</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28</w:t>
      </w:r>
      <w:r w:rsidRPr="00FB6F63">
        <w:rPr>
          <w:rFonts w:ascii="Microsoft Yahei" w:hAnsi="Microsoft Yahei"/>
          <w:b/>
          <w:color w:val="333333"/>
          <w:sz w:val="21"/>
          <w:szCs w:val="21"/>
        </w:rPr>
        <w:t>．关于仲裁裁决执行效力的说法，正确的是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．一方当事人不履行仲裁裁决的，另一方当事人应当向作出裁决的仲裁机构申请执行</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．仲裁裁决只在国内生效</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．当事人申请执行仲裁裁决的案件，由被执行人所在地或者被执行财产所在地的基层人民法院管辖</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．申请仲裁裁决强制执行的期间为</w:t>
      </w:r>
      <w:r w:rsidRPr="00FB6F63">
        <w:rPr>
          <w:rFonts w:ascii="Microsoft Yahei" w:hAnsi="Microsoft Yahei"/>
          <w:color w:val="333333"/>
          <w:sz w:val="21"/>
          <w:szCs w:val="21"/>
        </w:rPr>
        <w:t>2</w:t>
      </w:r>
      <w:r w:rsidRPr="00FB6F63">
        <w:rPr>
          <w:rFonts w:ascii="Microsoft Yahei" w:hAnsi="Microsoft Yahei"/>
          <w:color w:val="333333"/>
          <w:sz w:val="21"/>
          <w:szCs w:val="21"/>
        </w:rPr>
        <w:t>年</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D</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29</w:t>
      </w:r>
      <w:r w:rsidRPr="00FB6F63">
        <w:rPr>
          <w:rFonts w:ascii="Microsoft Yahei" w:hAnsi="Microsoft Yahei"/>
          <w:b/>
          <w:color w:val="333333"/>
          <w:sz w:val="21"/>
          <w:szCs w:val="21"/>
        </w:rPr>
        <w:t>．关于总分包单位的质量责任的说法，正确的是（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．分包工程质量由分包单位自行向建设单位负责</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lastRenderedPageBreak/>
        <w:t>B</w:t>
      </w:r>
      <w:r w:rsidRPr="00FB6F63">
        <w:rPr>
          <w:rFonts w:ascii="Microsoft Yahei" w:hAnsi="Microsoft Yahei"/>
          <w:color w:val="333333"/>
          <w:sz w:val="21"/>
          <w:szCs w:val="21"/>
        </w:rPr>
        <w:t>．分包单位应当接受总承包单位的质量管理</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．总承包单位与分包单位对分包工程的质量各自向建设单位承担相应的责任</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．分包工程发生质量问题，建设单位只能向总承包单位请求赔偿</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B</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30</w:t>
      </w:r>
      <w:r w:rsidRPr="00FB6F63">
        <w:rPr>
          <w:rFonts w:ascii="Microsoft Yahei" w:hAnsi="Microsoft Yahei"/>
          <w:b/>
          <w:color w:val="333333"/>
          <w:sz w:val="21"/>
          <w:szCs w:val="21"/>
        </w:rPr>
        <w:t>．某施工合同的约定违反了某行政法规的效力性强制性规定，则该施工合同（</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．效力待定</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．可撤销</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．无效</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．有效</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C</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31</w:t>
      </w:r>
      <w:r w:rsidRPr="00FB6F63">
        <w:rPr>
          <w:rFonts w:ascii="Microsoft Yahei" w:hAnsi="Microsoft Yahei"/>
          <w:b/>
          <w:color w:val="333333"/>
          <w:sz w:val="21"/>
          <w:szCs w:val="21"/>
        </w:rPr>
        <w:t>，关于工程质量争议处理的说法，正确的是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．建设单位直接指定分包人分包专业工程的，应当承担无过错责任</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．施工企业对施工中出现的施工质量问题应当负责返修</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w:t>
      </w:r>
      <w:r w:rsidRPr="00FB6F63">
        <w:rPr>
          <w:color w:val="333333"/>
          <w:sz w:val="21"/>
          <w:szCs w:val="21"/>
        </w:rPr>
        <w:t>建设工程</w:t>
      </w:r>
      <w:r w:rsidRPr="00FB6F63">
        <w:rPr>
          <w:rFonts w:ascii="Microsoft Yahei" w:hAnsi="Microsoft Yahei"/>
          <w:color w:val="333333"/>
          <w:sz w:val="21"/>
          <w:szCs w:val="21"/>
        </w:rPr>
        <w:t>未经竣工验收，建设单位擅自使用后，以部分质量不符合约定为由主张权利的，应予支持</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．建设工程竣工时发现的质量缺陷是建设单位的责任，施工企业不承担返修义务</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B</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32</w:t>
      </w:r>
      <w:r w:rsidRPr="00FB6F63">
        <w:rPr>
          <w:rFonts w:ascii="Microsoft Yahei" w:hAnsi="Microsoft Yahei"/>
          <w:b/>
          <w:color w:val="333333"/>
          <w:sz w:val="21"/>
          <w:szCs w:val="21"/>
        </w:rPr>
        <w:t>．根据《招标投标法》，可以确定中标人的主体是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．经招标人搜权的招标代理机构</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．建设行政主管部门</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．经招标人授权的评标委员会</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，招标投标有形市场</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C</w:t>
      </w:r>
      <w:r w:rsidRPr="00FB6F63">
        <w:rPr>
          <w:rFonts w:ascii="Microsoft Yahei" w:hAnsi="Microsoft Yahei"/>
          <w:color w:val="333333"/>
          <w:sz w:val="21"/>
          <w:szCs w:val="21"/>
        </w:rPr>
        <w:t>，</w:t>
      </w:r>
      <w:r w:rsidRPr="00FB6F63">
        <w:rPr>
          <w:rFonts w:ascii="Microsoft Yahei" w:hAnsi="Microsoft Yahei"/>
          <w:color w:val="333333"/>
          <w:sz w:val="21"/>
          <w:szCs w:val="21"/>
        </w:rPr>
        <w:t>89</w:t>
      </w:r>
      <w:r w:rsidRPr="00FB6F63">
        <w:rPr>
          <w:rFonts w:ascii="Microsoft Yahei" w:hAnsi="Microsoft Yahei"/>
          <w:color w:val="333333"/>
          <w:sz w:val="21"/>
          <w:szCs w:val="21"/>
        </w:rPr>
        <w:t>页。</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33</w:t>
      </w:r>
      <w:r w:rsidRPr="00FB6F63">
        <w:rPr>
          <w:rFonts w:ascii="Microsoft Yahei" w:hAnsi="Microsoft Yahei"/>
          <w:b/>
          <w:color w:val="333333"/>
          <w:sz w:val="21"/>
          <w:szCs w:val="21"/>
        </w:rPr>
        <w:t>．根据《招标投标法实施条例》，履约保证金的上限是中标合同金额的</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w:t>
      </w:r>
      <w:r w:rsidRPr="00FB6F63">
        <w:rPr>
          <w:rFonts w:ascii="Microsoft Yahei" w:hAnsi="Microsoft Yahei"/>
          <w:color w:val="333333"/>
          <w:sz w:val="21"/>
          <w:szCs w:val="21"/>
        </w:rPr>
        <w:t>2%</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w:t>
      </w:r>
      <w:r w:rsidRPr="00FB6F63">
        <w:rPr>
          <w:rFonts w:ascii="Microsoft Yahei" w:hAnsi="Microsoft Yahei"/>
          <w:color w:val="333333"/>
          <w:sz w:val="21"/>
          <w:szCs w:val="21"/>
        </w:rPr>
        <w:t>5%</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w:t>
      </w:r>
      <w:r w:rsidRPr="00FB6F63">
        <w:rPr>
          <w:rFonts w:ascii="Microsoft Yahei" w:hAnsi="Microsoft Yahei"/>
          <w:color w:val="333333"/>
          <w:sz w:val="21"/>
          <w:szCs w:val="21"/>
        </w:rPr>
        <w:t>10%</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w:t>
      </w:r>
      <w:r w:rsidRPr="00FB6F63">
        <w:rPr>
          <w:rFonts w:ascii="Microsoft Yahei" w:hAnsi="Microsoft Yahei"/>
          <w:color w:val="333333"/>
          <w:sz w:val="21"/>
          <w:szCs w:val="21"/>
        </w:rPr>
        <w:t>20%</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34</w:t>
      </w:r>
      <w:r w:rsidRPr="00FB6F63">
        <w:rPr>
          <w:rFonts w:ascii="Microsoft Yahei" w:hAnsi="Microsoft Yahei"/>
          <w:b/>
          <w:color w:val="333333"/>
          <w:sz w:val="21"/>
          <w:szCs w:val="21"/>
        </w:rPr>
        <w:t>．根据《绿色施工导则》，建筑垃圾的再利用和回收率力争达到</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w:t>
      </w:r>
      <w:r w:rsidRPr="00FB6F63">
        <w:rPr>
          <w:rFonts w:ascii="Microsoft Yahei" w:hAnsi="Microsoft Yahei"/>
          <w:color w:val="333333"/>
          <w:sz w:val="21"/>
          <w:szCs w:val="21"/>
        </w:rPr>
        <w:t>20%</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w:t>
      </w:r>
      <w:r w:rsidRPr="00FB6F63">
        <w:rPr>
          <w:rFonts w:ascii="Microsoft Yahei" w:hAnsi="Microsoft Yahei"/>
          <w:color w:val="333333"/>
          <w:sz w:val="21"/>
          <w:szCs w:val="21"/>
        </w:rPr>
        <w:t>40%</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w:t>
      </w:r>
      <w:r w:rsidRPr="00FB6F63">
        <w:rPr>
          <w:rFonts w:ascii="Microsoft Yahei" w:hAnsi="Microsoft Yahei"/>
          <w:color w:val="333333"/>
          <w:sz w:val="21"/>
          <w:szCs w:val="21"/>
        </w:rPr>
        <w:t>50%</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w:t>
      </w:r>
      <w:r w:rsidRPr="00FB6F63">
        <w:rPr>
          <w:rFonts w:ascii="Microsoft Yahei" w:hAnsi="Microsoft Yahei"/>
          <w:color w:val="333333"/>
          <w:sz w:val="21"/>
          <w:szCs w:val="21"/>
        </w:rPr>
        <w:t>30%</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D</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35</w:t>
      </w:r>
      <w:r w:rsidRPr="00FB6F63">
        <w:rPr>
          <w:rFonts w:ascii="Microsoft Yahei" w:hAnsi="Microsoft Yahei"/>
          <w:b/>
          <w:color w:val="333333"/>
          <w:sz w:val="21"/>
          <w:szCs w:val="21"/>
        </w:rPr>
        <w:t>．施工企业能够形成建筑市场诚信行为良好行为记录的是</w:t>
      </w:r>
      <w:r w:rsidRPr="00FB6F63">
        <w:rPr>
          <w:rFonts w:ascii="Microsoft Yahei" w:hAnsi="Microsoft Yahei"/>
          <w:b/>
          <w:color w:val="333333"/>
          <w:sz w:val="21"/>
          <w:szCs w:val="21"/>
        </w:rPr>
        <w:t>(</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．合同正常履约</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．未发生违约行为</w:t>
      </w:r>
      <w:r>
        <w:rPr>
          <w:rFonts w:ascii="Microsoft Yahei" w:hAnsi="Microsoft Yahei" w:hint="eastAsia"/>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．获得发包人奖励</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．获得建设行政主管部门表彰</w:t>
      </w:r>
    </w:p>
    <w:p w:rsidR="00E8189E"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D</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36</w:t>
      </w:r>
      <w:r w:rsidRPr="00FB6F63">
        <w:rPr>
          <w:rFonts w:ascii="Microsoft Yahei" w:hAnsi="Microsoft Yahei"/>
          <w:b/>
          <w:color w:val="333333"/>
          <w:sz w:val="21"/>
          <w:szCs w:val="21"/>
        </w:rPr>
        <w:t>．根据《实施工程建设强制性标准监督规定》，下列情形中不属于强制性标准监督检查内容的是（</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．工程项目规划、勘察、设计、施工阶段是否符合强制性标准</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．工程项目使用的材料、设备是否符合强制性标准</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．工程管理人员是否熟悉强制性标准</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．工程项目的安全、质量是否符合强制性标准</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C</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37</w:t>
      </w:r>
      <w:r w:rsidRPr="00FB6F63">
        <w:rPr>
          <w:rFonts w:ascii="Microsoft Yahei" w:hAnsi="Microsoft Yahei"/>
          <w:b/>
          <w:color w:val="333333"/>
          <w:sz w:val="21"/>
          <w:szCs w:val="21"/>
        </w:rPr>
        <w:t>．根据《建设工程质量管理条例》，关于工程监理单位质量责任和义务的说法，正确的是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．监理单位不得与被监理工程的设计单位有利害关系</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lastRenderedPageBreak/>
        <w:t>B</w:t>
      </w:r>
      <w:r w:rsidRPr="00FB6F63">
        <w:rPr>
          <w:rFonts w:ascii="Microsoft Yahei" w:hAnsi="Microsoft Yahei"/>
          <w:color w:val="333333"/>
          <w:sz w:val="21"/>
          <w:szCs w:val="21"/>
        </w:rPr>
        <w:t>．监理单位对施工质量实施监理，并对施工质量承担监理责任</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．未经总</w:t>
      </w:r>
      <w:r w:rsidRPr="00FB6F63">
        <w:rPr>
          <w:color w:val="333333"/>
          <w:sz w:val="21"/>
          <w:szCs w:val="21"/>
        </w:rPr>
        <w:t>监理工程师</w:t>
      </w:r>
      <w:r w:rsidRPr="00FB6F63">
        <w:rPr>
          <w:rFonts w:ascii="Microsoft Yahei" w:hAnsi="Microsoft Yahei"/>
          <w:color w:val="333333"/>
          <w:sz w:val="21"/>
          <w:szCs w:val="21"/>
        </w:rPr>
        <w:t>签字，建筑材料不得在工程上使用</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．施工图深化文件是监理工作的主要依据</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B</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38</w:t>
      </w:r>
      <w:r w:rsidRPr="00FB6F63">
        <w:rPr>
          <w:rFonts w:ascii="Microsoft Yahei" w:hAnsi="Microsoft Yahei"/>
          <w:b/>
          <w:color w:val="333333"/>
          <w:sz w:val="21"/>
          <w:szCs w:val="21"/>
        </w:rPr>
        <w:t>．关于承揽合同当事人权利义务的说法，正确的是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．定作人不得中途变更承揽工作的要求</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．定作人提供的材料不符合约定的，承揽人可以自行更换材料</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．承揽人向定作人交付工作成果的，定作人应当验收该工作成果</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．定作人可以随时解除承揽合同，造成承揽人损失的，应当赔偿损失</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D</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39</w:t>
      </w:r>
      <w:r w:rsidRPr="00FB6F63">
        <w:rPr>
          <w:rFonts w:ascii="Microsoft Yahei" w:hAnsi="Microsoft Yahei"/>
          <w:b/>
          <w:color w:val="333333"/>
          <w:sz w:val="21"/>
          <w:szCs w:val="21"/>
        </w:rPr>
        <w:t>．关于建设工程返修的说法，正确的是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．施工企业只对自己原因造成的质量问题负责返修，费用由建设单位承担</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．施工企业对所有的质量问题均应当负责返修，费用由建设单位承担</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．施工企业对非自己原因造成的质量问题负责返修，费用由责任人承担</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．施工企业只对竣工验收时发现的质量问题负责返修并承担费用</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C</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40</w:t>
      </w:r>
      <w:r w:rsidRPr="00FB6F63">
        <w:rPr>
          <w:rFonts w:ascii="Microsoft Yahei" w:hAnsi="Microsoft Yahei"/>
          <w:b/>
          <w:color w:val="333333"/>
          <w:sz w:val="21"/>
          <w:szCs w:val="21"/>
        </w:rPr>
        <w:t>．关于仲裁的说法，正确的是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．没有仲裁协议或者仲裁协议无效的，法院对当事人的纠纷应当予以受理</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．对于仲裁协议有效的仲裁案件，法院仍具有管辖权</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．只要一方当事人申请仲裁，仲裁委员会都应当予以受理</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．仲裁裁决作出后，当事人就同一纠纷向法院起诉的，法院应当予以受理</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A</w:t>
      </w:r>
      <w:r w:rsidRPr="00FB6F63">
        <w:rPr>
          <w:rFonts w:ascii="Microsoft Yahei" w:hAnsi="Microsoft Yahei"/>
          <w:color w:val="333333"/>
          <w:sz w:val="21"/>
          <w:szCs w:val="21"/>
        </w:rPr>
        <w:t>，</w:t>
      </w:r>
      <w:r w:rsidRPr="00FB6F63">
        <w:rPr>
          <w:rFonts w:ascii="Microsoft Yahei" w:hAnsi="Microsoft Yahei"/>
          <w:color w:val="333333"/>
          <w:sz w:val="21"/>
          <w:szCs w:val="21"/>
        </w:rPr>
        <w:t>P332-333</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41</w:t>
      </w:r>
      <w:r w:rsidRPr="00FB6F63">
        <w:rPr>
          <w:rFonts w:ascii="Microsoft Yahei" w:hAnsi="Microsoft Yahei"/>
          <w:b/>
          <w:color w:val="333333"/>
          <w:sz w:val="21"/>
          <w:szCs w:val="21"/>
        </w:rPr>
        <w:t>．根据《合同法》，下列合同转让产生法律效力的是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．施工企业将施工合同中主体结构的施工转让给第三人</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．施工企业将其对建设单位的债权转让给了水泥厂，并通知了建设单位</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．建设单位到期不能支付工程款，书面通知施工企业将债务转让给第三人</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．监理单位将监理合同一并转让给其他具有相应监理资质的监理单位</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B</w:t>
      </w:r>
      <w:r w:rsidRPr="00FB6F63">
        <w:rPr>
          <w:rFonts w:ascii="Microsoft Yahei" w:hAnsi="Microsoft Yahei"/>
          <w:color w:val="333333"/>
          <w:sz w:val="21"/>
          <w:szCs w:val="21"/>
        </w:rPr>
        <w:t xml:space="preserve">　</w:t>
      </w:r>
      <w:r w:rsidRPr="00FB6F63">
        <w:rPr>
          <w:rFonts w:ascii="Microsoft Yahei" w:hAnsi="Microsoft Yahei"/>
          <w:color w:val="333333"/>
          <w:sz w:val="21"/>
          <w:szCs w:val="21"/>
        </w:rPr>
        <w:t>P124</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42</w:t>
      </w:r>
      <w:r w:rsidRPr="00FB6F63">
        <w:rPr>
          <w:rFonts w:ascii="Microsoft Yahei" w:hAnsi="Microsoft Yahei"/>
          <w:b/>
          <w:color w:val="333333"/>
          <w:sz w:val="21"/>
          <w:szCs w:val="21"/>
        </w:rPr>
        <w:t>．下列事项中，属于施工生产安全事故调查组职责的是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．查明事故发生的间接经济损失</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．追究责任人的法律责任</w:t>
      </w:r>
      <w:r>
        <w:rPr>
          <w:rFonts w:ascii="Microsoft Yahei" w:hAnsi="Microsoft Yahei" w:hint="eastAsia"/>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．提交事故调查报告</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．提出对受伤人员的赔偿方案</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C</w:t>
      </w:r>
      <w:r w:rsidRPr="00FB6F63">
        <w:rPr>
          <w:rFonts w:ascii="Microsoft Yahei" w:hAnsi="Microsoft Yahei"/>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43</w:t>
      </w:r>
      <w:r w:rsidRPr="00FB6F63">
        <w:rPr>
          <w:rFonts w:ascii="Microsoft Yahei" w:hAnsi="Microsoft Yahei"/>
          <w:b/>
          <w:color w:val="333333"/>
          <w:sz w:val="21"/>
          <w:szCs w:val="21"/>
        </w:rPr>
        <w:t>．关于施工合同变更的说法，正确的是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．合同变更应当办理批准、登记手续</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．合同变更内容约定不明确的，推定为未变更</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．工程变更必将导致合同变更</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．合同非实质性条款的变更无须当事人双方协商一致</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B</w:t>
      </w:r>
      <w:r w:rsidRPr="00FB6F63">
        <w:rPr>
          <w:rFonts w:ascii="Microsoft Yahei" w:hAnsi="Microsoft Yahei"/>
          <w:color w:val="333333"/>
          <w:sz w:val="21"/>
          <w:szCs w:val="21"/>
        </w:rPr>
        <w:t xml:space="preserve">　</w:t>
      </w:r>
      <w:r w:rsidRPr="00FB6F63">
        <w:rPr>
          <w:rFonts w:ascii="Microsoft Yahei" w:hAnsi="Microsoft Yahei"/>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lastRenderedPageBreak/>
        <w:t>44</w:t>
      </w:r>
      <w:r w:rsidRPr="00FB6F63">
        <w:rPr>
          <w:rFonts w:ascii="Microsoft Yahei" w:hAnsi="Microsoft Yahei"/>
          <w:b/>
          <w:color w:val="333333"/>
          <w:sz w:val="21"/>
          <w:szCs w:val="21"/>
        </w:rPr>
        <w:t>．关于出卖人交付标的物的说法，正确的是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．买受人代为保管其拒绝接收的多交部分标的物，出卖人可拒绝负担保管费用</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．出卖人应当按照通常的包装方式交付标的物</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．合同未约定检验期间的，买受人可以在任何时间检验标的物</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．约定交付期间的，出卖人可以在该期间内的任何时间内交付标的物</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D</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45.</w:t>
      </w:r>
      <w:r w:rsidRPr="00FB6F63">
        <w:rPr>
          <w:rFonts w:ascii="Microsoft Yahei" w:hAnsi="Microsoft Yahei"/>
          <w:b/>
          <w:color w:val="333333"/>
          <w:sz w:val="21"/>
          <w:szCs w:val="21"/>
        </w:rPr>
        <w:t>某起生产安全事故造成</w:t>
      </w:r>
      <w:r w:rsidRPr="00FB6F63">
        <w:rPr>
          <w:rFonts w:ascii="Microsoft Yahei" w:hAnsi="Microsoft Yahei"/>
          <w:b/>
          <w:color w:val="333333"/>
          <w:sz w:val="21"/>
          <w:szCs w:val="21"/>
        </w:rPr>
        <w:t>9</w:t>
      </w:r>
      <w:r w:rsidRPr="00FB6F63">
        <w:rPr>
          <w:rFonts w:ascii="Microsoft Yahei" w:hAnsi="Microsoft Yahei"/>
          <w:b/>
          <w:color w:val="333333"/>
          <w:sz w:val="21"/>
          <w:szCs w:val="21"/>
        </w:rPr>
        <w:t>人死亡、</w:t>
      </w:r>
      <w:r w:rsidRPr="00FB6F63">
        <w:rPr>
          <w:rFonts w:ascii="Microsoft Yahei" w:hAnsi="Microsoft Yahei"/>
          <w:b/>
          <w:color w:val="333333"/>
          <w:sz w:val="21"/>
          <w:szCs w:val="21"/>
        </w:rPr>
        <w:t>51</w:t>
      </w:r>
      <w:r w:rsidRPr="00FB6F63">
        <w:rPr>
          <w:rFonts w:ascii="Microsoft Yahei" w:hAnsi="Microsoft Yahei"/>
          <w:b/>
          <w:color w:val="333333"/>
          <w:sz w:val="21"/>
          <w:szCs w:val="21"/>
        </w:rPr>
        <w:t>人重伤，直接经济损失</w:t>
      </w:r>
      <w:r w:rsidRPr="00FB6F63">
        <w:rPr>
          <w:rFonts w:ascii="Microsoft Yahei" w:hAnsi="Microsoft Yahei"/>
          <w:b/>
          <w:color w:val="333333"/>
          <w:sz w:val="21"/>
          <w:szCs w:val="21"/>
        </w:rPr>
        <w:t>2000</w:t>
      </w:r>
      <w:r w:rsidRPr="00FB6F63">
        <w:rPr>
          <w:rFonts w:ascii="Microsoft Yahei" w:hAnsi="Microsoft Yahei"/>
          <w:b/>
          <w:color w:val="333333"/>
          <w:sz w:val="21"/>
          <w:szCs w:val="21"/>
        </w:rPr>
        <w:t>万元，根据《生产安全事故报告和调查处理条例》，该事故为（</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．特别重大事故</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．重大事故</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．较大事故</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．一般事故</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B</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46</w:t>
      </w:r>
      <w:r w:rsidRPr="00FB6F63">
        <w:rPr>
          <w:rFonts w:ascii="Microsoft Yahei" w:hAnsi="Microsoft Yahei"/>
          <w:b/>
          <w:color w:val="333333"/>
          <w:sz w:val="21"/>
          <w:szCs w:val="21"/>
        </w:rPr>
        <w:t>．施工企业发生以下情形，建设单位请求解除施工合同，人民法院给予支持的是（</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．已经完成的</w:t>
      </w:r>
      <w:r w:rsidRPr="00FB6F63">
        <w:rPr>
          <w:color w:val="333333"/>
          <w:sz w:val="21"/>
          <w:szCs w:val="21"/>
        </w:rPr>
        <w:t>建设工程</w:t>
      </w:r>
      <w:r w:rsidRPr="00FB6F63">
        <w:rPr>
          <w:rFonts w:ascii="Microsoft Yahei" w:hAnsi="Microsoft Yahei"/>
          <w:color w:val="333333"/>
          <w:sz w:val="21"/>
          <w:szCs w:val="21"/>
        </w:rPr>
        <w:t>质量不合格的</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．不履行合同约定的协助义务的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．将承包的建设工程非法转包，违法分包的</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．合同约定的期限内没有完工的</w:t>
      </w:r>
    </w:p>
    <w:p w:rsidR="001F0A75"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C</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47</w:t>
      </w:r>
      <w:r w:rsidRPr="00FB6F63">
        <w:rPr>
          <w:rFonts w:ascii="Microsoft Yahei" w:hAnsi="Microsoft Yahei"/>
          <w:b/>
          <w:color w:val="333333"/>
          <w:sz w:val="21"/>
          <w:szCs w:val="21"/>
        </w:rPr>
        <w:t>．施工企业主要负责人对安全生产的责任括</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．工程项目实行总承包的，定期考核分包企业安全生产管理情况</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．督促落实本单位重大危险源的安全管理措施</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．在施工现场组织协调工程项目质量安全生产活动</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．保证本企业安全生产投入的有效实施</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D</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48</w:t>
      </w:r>
      <w:r w:rsidRPr="00FB6F63">
        <w:rPr>
          <w:rFonts w:ascii="Microsoft Yahei" w:hAnsi="Microsoft Yahei"/>
          <w:b/>
          <w:color w:val="333333"/>
          <w:sz w:val="21"/>
          <w:szCs w:val="21"/>
        </w:rPr>
        <w:t>．根据《绿色施工导则》，施工现场</w:t>
      </w:r>
      <w:r w:rsidRPr="00FB6F63">
        <w:rPr>
          <w:rFonts w:ascii="Microsoft Yahei" w:hAnsi="Microsoft Yahei"/>
          <w:b/>
          <w:color w:val="333333"/>
          <w:sz w:val="21"/>
          <w:szCs w:val="21"/>
        </w:rPr>
        <w:t>500km</w:t>
      </w:r>
      <w:r w:rsidRPr="00FB6F63">
        <w:rPr>
          <w:rFonts w:ascii="Microsoft Yahei" w:hAnsi="Microsoft Yahei"/>
          <w:b/>
          <w:color w:val="333333"/>
          <w:sz w:val="21"/>
          <w:szCs w:val="21"/>
        </w:rPr>
        <w:t>以内生产的建筑材料用量应当占建筑材料总重量的</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以上。</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w:t>
      </w:r>
      <w:r w:rsidRPr="00FB6F63">
        <w:rPr>
          <w:rFonts w:ascii="Microsoft Yahei" w:hAnsi="Microsoft Yahei"/>
          <w:color w:val="333333"/>
          <w:sz w:val="21"/>
          <w:szCs w:val="21"/>
        </w:rPr>
        <w:t>50%</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w:t>
      </w:r>
      <w:r w:rsidRPr="00FB6F63">
        <w:rPr>
          <w:rFonts w:ascii="Microsoft Yahei" w:hAnsi="Microsoft Yahei"/>
          <w:color w:val="333333"/>
          <w:sz w:val="21"/>
          <w:szCs w:val="21"/>
        </w:rPr>
        <w:t>60%</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w:t>
      </w:r>
      <w:r w:rsidRPr="00FB6F63">
        <w:rPr>
          <w:rFonts w:ascii="Microsoft Yahei" w:hAnsi="Microsoft Yahei"/>
          <w:color w:val="333333"/>
          <w:sz w:val="21"/>
          <w:szCs w:val="21"/>
        </w:rPr>
        <w:t>70%</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w:t>
      </w:r>
      <w:r w:rsidRPr="00FB6F63">
        <w:rPr>
          <w:rFonts w:ascii="Microsoft Yahei" w:hAnsi="Microsoft Yahei"/>
          <w:color w:val="333333"/>
          <w:sz w:val="21"/>
          <w:szCs w:val="21"/>
        </w:rPr>
        <w:t>80%</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C</w:t>
      </w:r>
      <w:r w:rsidRPr="00FB6F63">
        <w:rPr>
          <w:rFonts w:ascii="Microsoft Yahei" w:hAnsi="Microsoft Yahei"/>
          <w:color w:val="333333"/>
          <w:sz w:val="21"/>
          <w:szCs w:val="21"/>
        </w:rPr>
        <w:t>，</w:t>
      </w:r>
      <w:r w:rsidR="00E8189E" w:rsidRPr="00FB6F63">
        <w:rPr>
          <w:rFonts w:ascii="Microsoft Yahei" w:hAnsi="Microsoft Yahei" w:hint="eastAsia"/>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49</w:t>
      </w:r>
      <w:r w:rsidRPr="00FB6F63">
        <w:rPr>
          <w:rFonts w:ascii="Microsoft Yahei" w:hAnsi="Microsoft Yahei"/>
          <w:b/>
          <w:color w:val="333333"/>
          <w:sz w:val="21"/>
          <w:szCs w:val="21"/>
        </w:rPr>
        <w:t>．施工企业向某律师出具的民事诉讼授权委托书中仅写明代理权限是</w:t>
      </w:r>
      <w:r w:rsidRPr="00FB6F63">
        <w:rPr>
          <w:rFonts w:ascii="Microsoft Yahei" w:hAnsi="Microsoft Yahei"/>
          <w:b/>
          <w:color w:val="333333"/>
          <w:sz w:val="21"/>
          <w:szCs w:val="21"/>
        </w:rPr>
        <w:t>“</w:t>
      </w:r>
      <w:r w:rsidRPr="00FB6F63">
        <w:rPr>
          <w:rFonts w:ascii="Microsoft Yahei" w:hAnsi="Microsoft Yahei"/>
          <w:b/>
          <w:color w:val="333333"/>
          <w:sz w:val="21"/>
          <w:szCs w:val="21"/>
        </w:rPr>
        <w:t>全权代理</w:t>
      </w:r>
      <w:r w:rsidRPr="00FB6F63">
        <w:rPr>
          <w:rFonts w:ascii="Microsoft Yahei" w:hAnsi="Microsoft Yahei"/>
          <w:b/>
          <w:color w:val="333333"/>
          <w:sz w:val="21"/>
          <w:szCs w:val="21"/>
        </w:rPr>
        <w:t>”</w:t>
      </w:r>
      <w:r w:rsidRPr="00FB6F63">
        <w:rPr>
          <w:rFonts w:ascii="Microsoft Yahei" w:hAnsi="Microsoft Yahei"/>
          <w:b/>
          <w:color w:val="333333"/>
          <w:sz w:val="21"/>
          <w:szCs w:val="21"/>
        </w:rPr>
        <w:t>。下列与诉讼有关的行为中，该律师享有代理权的是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．放弃诉讼请求</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．与对方当事人进行和解</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．提起上诉</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．提供证据</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D</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50</w:t>
      </w:r>
      <w:r w:rsidRPr="00FB6F63">
        <w:rPr>
          <w:rFonts w:ascii="Microsoft Yahei" w:hAnsi="Microsoft Yahei"/>
          <w:b/>
          <w:color w:val="333333"/>
          <w:sz w:val="21"/>
          <w:szCs w:val="21"/>
        </w:rPr>
        <w:t>．甲委托乙采购一种新材料并签订了材料采购委托合同，经甲同意，乙将新材料采购事务转委托给丙。关于该转委托中责任承担的说法，正确的是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．乙对丙的行为承担责任</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．乙仅对丙的选任及其对丙的指示承担责任</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．甲与乙对丙的行为承担连带责任</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．乙对丙的选任及其对丙的指示，由甲与乙承担连带责任</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B</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51</w:t>
      </w:r>
      <w:r w:rsidRPr="00FB6F63">
        <w:rPr>
          <w:rFonts w:ascii="Microsoft Yahei" w:hAnsi="Microsoft Yahei"/>
          <w:b/>
          <w:color w:val="333333"/>
          <w:sz w:val="21"/>
          <w:szCs w:val="21"/>
        </w:rPr>
        <w:t>．根据《建没工程安全生产管理条例》，施工总承包项目的分包工程发生施工生产安全事故，负责向政府安监部门和有关部门上报事故的是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lastRenderedPageBreak/>
        <w:t>A</w:t>
      </w:r>
      <w:r w:rsidRPr="00FB6F63">
        <w:rPr>
          <w:rFonts w:ascii="Microsoft Yahei" w:hAnsi="Microsoft Yahei"/>
          <w:color w:val="333333"/>
          <w:sz w:val="21"/>
          <w:szCs w:val="21"/>
        </w:rPr>
        <w:t>．分包单位</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．总承包单位</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．建设单位</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．现场安全责任人</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B</w:t>
      </w:r>
      <w:r w:rsidRPr="00FB6F63">
        <w:rPr>
          <w:rFonts w:ascii="Microsoft Yahei" w:hAnsi="Microsoft Yahei"/>
          <w:color w:val="333333"/>
          <w:sz w:val="21"/>
          <w:szCs w:val="21"/>
        </w:rPr>
        <w:t xml:space="preserve">　</w:t>
      </w:r>
      <w:r w:rsidRPr="00FB6F63">
        <w:rPr>
          <w:rFonts w:ascii="Microsoft Yahei" w:hAnsi="Microsoft Yahei"/>
          <w:color w:val="333333"/>
          <w:sz w:val="21"/>
          <w:szCs w:val="21"/>
        </w:rPr>
        <w:t>P244</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52</w:t>
      </w:r>
      <w:r w:rsidRPr="00FB6F63">
        <w:rPr>
          <w:rFonts w:ascii="Microsoft Yahei" w:hAnsi="Microsoft Yahei"/>
          <w:b/>
          <w:color w:val="333333"/>
          <w:sz w:val="21"/>
          <w:szCs w:val="21"/>
        </w:rPr>
        <w:t>．某施工企业与李某协商解除劳动合同，李某在该企业工作了</w:t>
      </w:r>
      <w:r w:rsidRPr="00FB6F63">
        <w:rPr>
          <w:rFonts w:ascii="Microsoft Yahei" w:hAnsi="Microsoft Yahei"/>
          <w:b/>
          <w:color w:val="333333"/>
          <w:sz w:val="21"/>
          <w:szCs w:val="21"/>
        </w:rPr>
        <w:t>2</w:t>
      </w:r>
      <w:r w:rsidRPr="00FB6F63">
        <w:rPr>
          <w:rFonts w:ascii="Microsoft Yahei" w:hAnsi="Microsoft Yahei"/>
          <w:b/>
          <w:color w:val="333333"/>
          <w:sz w:val="21"/>
          <w:szCs w:val="21"/>
        </w:rPr>
        <w:t>年</w:t>
      </w:r>
      <w:r w:rsidRPr="00FB6F63">
        <w:rPr>
          <w:rFonts w:ascii="Microsoft Yahei" w:hAnsi="Microsoft Yahei"/>
          <w:b/>
          <w:color w:val="333333"/>
          <w:sz w:val="21"/>
          <w:szCs w:val="21"/>
        </w:rPr>
        <w:t>3</w:t>
      </w:r>
      <w:r w:rsidRPr="00FB6F63">
        <w:rPr>
          <w:rFonts w:ascii="Microsoft Yahei" w:hAnsi="Microsoft Yahei"/>
          <w:b/>
          <w:color w:val="333333"/>
          <w:sz w:val="21"/>
          <w:szCs w:val="21"/>
        </w:rPr>
        <w:t>个月，在解除合同前</w:t>
      </w:r>
      <w:r w:rsidRPr="00FB6F63">
        <w:rPr>
          <w:rFonts w:ascii="Microsoft Yahei" w:hAnsi="Microsoft Yahei"/>
          <w:b/>
          <w:color w:val="333333"/>
          <w:sz w:val="21"/>
          <w:szCs w:val="21"/>
        </w:rPr>
        <w:t>12</w:t>
      </w:r>
      <w:r w:rsidRPr="00FB6F63">
        <w:rPr>
          <w:rFonts w:ascii="Microsoft Yahei" w:hAnsi="Microsoft Yahei"/>
          <w:b/>
          <w:color w:val="333333"/>
          <w:sz w:val="21"/>
          <w:szCs w:val="21"/>
        </w:rPr>
        <w:t>个月李某月平均工资为</w:t>
      </w:r>
      <w:r w:rsidRPr="00FB6F63">
        <w:rPr>
          <w:rFonts w:ascii="Microsoft Yahei" w:hAnsi="Microsoft Yahei"/>
          <w:b/>
          <w:color w:val="333333"/>
          <w:sz w:val="21"/>
          <w:szCs w:val="21"/>
        </w:rPr>
        <w:t>6000</w:t>
      </w:r>
      <w:r w:rsidRPr="00FB6F63">
        <w:rPr>
          <w:rFonts w:ascii="Microsoft Yahei" w:hAnsi="Microsoft Yahei"/>
          <w:b/>
          <w:color w:val="333333"/>
          <w:sz w:val="21"/>
          <w:szCs w:val="21"/>
        </w:rPr>
        <w:t>元。根据《劳动合同法》，该企业应当给予李某经济补偿</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w:t>
      </w:r>
      <w:r w:rsidRPr="00FB6F63">
        <w:rPr>
          <w:rFonts w:ascii="Microsoft Yahei" w:hAnsi="Microsoft Yahei"/>
          <w:color w:val="333333"/>
          <w:sz w:val="21"/>
          <w:szCs w:val="21"/>
        </w:rPr>
        <w:t>6000</w:t>
      </w:r>
      <w:r w:rsidRPr="00FB6F63">
        <w:rPr>
          <w:rFonts w:ascii="Microsoft Yahei" w:hAnsi="Microsoft Yahei"/>
          <w:color w:val="333333"/>
          <w:sz w:val="21"/>
          <w:szCs w:val="21"/>
        </w:rPr>
        <w:t>元</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w:t>
      </w:r>
      <w:r w:rsidRPr="00FB6F63">
        <w:rPr>
          <w:rFonts w:ascii="Microsoft Yahei" w:hAnsi="Microsoft Yahei"/>
          <w:color w:val="333333"/>
          <w:sz w:val="21"/>
          <w:szCs w:val="21"/>
        </w:rPr>
        <w:t>12000</w:t>
      </w:r>
      <w:r w:rsidRPr="00FB6F63">
        <w:rPr>
          <w:rFonts w:ascii="Microsoft Yahei" w:hAnsi="Microsoft Yahei"/>
          <w:color w:val="333333"/>
          <w:sz w:val="21"/>
          <w:szCs w:val="21"/>
        </w:rPr>
        <w:t>元</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w:t>
      </w:r>
      <w:r w:rsidRPr="00FB6F63">
        <w:rPr>
          <w:rFonts w:ascii="Microsoft Yahei" w:hAnsi="Microsoft Yahei"/>
          <w:color w:val="333333"/>
          <w:sz w:val="21"/>
          <w:szCs w:val="21"/>
        </w:rPr>
        <w:t>15000</w:t>
      </w:r>
      <w:r w:rsidRPr="00FB6F63">
        <w:rPr>
          <w:rFonts w:ascii="Microsoft Yahei" w:hAnsi="Microsoft Yahei"/>
          <w:color w:val="333333"/>
          <w:sz w:val="21"/>
          <w:szCs w:val="21"/>
        </w:rPr>
        <w:t>元</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w:t>
      </w:r>
      <w:r w:rsidRPr="00FB6F63">
        <w:rPr>
          <w:rFonts w:ascii="Microsoft Yahei" w:hAnsi="Microsoft Yahei"/>
          <w:color w:val="333333"/>
          <w:sz w:val="21"/>
          <w:szCs w:val="21"/>
        </w:rPr>
        <w:t>18000</w:t>
      </w:r>
      <w:r w:rsidRPr="00FB6F63">
        <w:rPr>
          <w:rFonts w:ascii="Microsoft Yahei" w:hAnsi="Microsoft Yahei"/>
          <w:color w:val="333333"/>
          <w:sz w:val="21"/>
          <w:szCs w:val="21"/>
        </w:rPr>
        <w:t>元</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C</w:t>
      </w:r>
      <w:r w:rsidRPr="00FB6F63">
        <w:rPr>
          <w:rFonts w:ascii="Microsoft Yahei" w:hAnsi="Microsoft Yahei"/>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53</w:t>
      </w:r>
      <w:r w:rsidRPr="00FB6F63">
        <w:rPr>
          <w:rFonts w:ascii="Microsoft Yahei" w:hAnsi="Microsoft Yahei"/>
          <w:b/>
          <w:color w:val="333333"/>
          <w:sz w:val="21"/>
          <w:szCs w:val="21"/>
        </w:rPr>
        <w:t>．关于招标价格的说法，正确的是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．招标时可以设定最低投标限价</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．招标时应当编制标底</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．招标的项目应当采用工程量清单计价</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．招标时可以设定最高投标限价</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D</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54</w:t>
      </w:r>
      <w:r w:rsidRPr="00FB6F63">
        <w:rPr>
          <w:rFonts w:ascii="Microsoft Yahei" w:hAnsi="Microsoft Yahei"/>
          <w:b/>
          <w:color w:val="333333"/>
          <w:sz w:val="21"/>
          <w:szCs w:val="21"/>
        </w:rPr>
        <w:t>．下列情形中，属于弄虚作假、骗取中标的情形是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．共同抬高投标报价</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．借用他人资质</w:t>
      </w:r>
      <w:r w:rsidRPr="00FB6F63">
        <w:rPr>
          <w:color w:val="333333"/>
          <w:sz w:val="21"/>
          <w:szCs w:val="21"/>
        </w:rPr>
        <w:t>证书</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．行贿评标专家谋取高分</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．低价中标、高价索赔</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B</w:t>
      </w:r>
      <w:r w:rsidRPr="00FB6F63">
        <w:rPr>
          <w:rFonts w:ascii="Microsoft Yahei" w:hAnsi="Microsoft Yahei"/>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55</w:t>
      </w:r>
      <w:r w:rsidRPr="00FB6F63">
        <w:rPr>
          <w:rFonts w:ascii="Microsoft Yahei" w:hAnsi="Microsoft Yahei"/>
          <w:b/>
          <w:color w:val="333333"/>
          <w:sz w:val="21"/>
          <w:szCs w:val="21"/>
        </w:rPr>
        <w:t>．担任施工项目负责人的注册建造师，在所负责的工程项目竣工验收手续办结前，不得变更注册到另一施工企业，除非</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．施工企业同意更换项目负责人</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．建设单位与施工企业产生了合同纠纷</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．因不可抗力暂停施工</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．建设单位同意更换项目负责人</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D</w:t>
      </w:r>
      <w:r w:rsidRPr="00FB6F63">
        <w:rPr>
          <w:rFonts w:ascii="Microsoft Yahei" w:hAnsi="Microsoft Yahei"/>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56</w:t>
      </w:r>
      <w:r w:rsidRPr="00FB6F63">
        <w:rPr>
          <w:rFonts w:ascii="Microsoft Yahei" w:hAnsi="Microsoft Yahei"/>
          <w:b/>
          <w:color w:val="333333"/>
          <w:sz w:val="21"/>
          <w:szCs w:val="21"/>
        </w:rPr>
        <w:t>．关于国家所有的不可移动文物范围的说法，正确的是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．纪念建筑物属于国家所有</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．近代现代代表性建筑属于国家所有</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．时刻属于国家所有</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．古文化遗址属于国家所有</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D</w:t>
      </w:r>
      <w:r w:rsidRPr="00FB6F63">
        <w:rPr>
          <w:rFonts w:ascii="Microsoft Yahei" w:hAnsi="Microsoft Yahei"/>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57</w:t>
      </w:r>
      <w:r w:rsidRPr="00FB6F63">
        <w:rPr>
          <w:rFonts w:ascii="Microsoft Yahei" w:hAnsi="Microsoft Yahei"/>
          <w:b/>
          <w:color w:val="333333"/>
          <w:sz w:val="21"/>
          <w:szCs w:val="21"/>
        </w:rPr>
        <w:t>、关于承揽工程业务的说法，正确的是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企业承揽分包工程，应当取得相应建筑业企业资质</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不具有相应资质等级的施工企业，可以采取同一专业联合承包的方式满足承揽工程业务要求</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施工企业与项目经理签订内部承包协议，属于允许他人以本企业名义承揽工程</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自然人可以成为承揽分包工程业务的主体</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A</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 xml:space="preserve">58. </w:t>
      </w:r>
      <w:r w:rsidRPr="00FB6F63">
        <w:rPr>
          <w:rFonts w:ascii="Microsoft Yahei" w:hAnsi="Microsoft Yahei"/>
          <w:b/>
          <w:color w:val="333333"/>
          <w:sz w:val="21"/>
          <w:szCs w:val="21"/>
        </w:rPr>
        <w:t>某施工企业与租赁公司签订了塔吊租赁合同，施工企业在租赁期间损坏了塔吊的两个部件，并有意转租该塔吊，关于施工企业义务的说法，正确的是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，施工企业应当对塔吊部件进行维修</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，施工企业应当对塔吊做相应改造</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．施工企业转租塔吊后应当将相关情况通知租赁公司</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lastRenderedPageBreak/>
        <w:t>D</w:t>
      </w:r>
      <w:r w:rsidRPr="00FB6F63">
        <w:rPr>
          <w:rFonts w:ascii="Microsoft Yahei" w:hAnsi="Microsoft Yahei"/>
          <w:color w:val="333333"/>
          <w:sz w:val="21"/>
          <w:szCs w:val="21"/>
        </w:rPr>
        <w:t>．施工企业应当承担塔吊部件的损害赔偿责任</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D</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59</w:t>
      </w:r>
      <w:r w:rsidRPr="00FB6F63">
        <w:rPr>
          <w:rFonts w:ascii="Microsoft Yahei" w:hAnsi="Microsoft Yahei"/>
          <w:b/>
          <w:color w:val="333333"/>
          <w:sz w:val="21"/>
          <w:szCs w:val="21"/>
        </w:rPr>
        <w:t>．根据《</w:t>
      </w:r>
      <w:r w:rsidRPr="00FB6F63">
        <w:rPr>
          <w:b/>
          <w:color w:val="333333"/>
          <w:sz w:val="21"/>
          <w:szCs w:val="21"/>
        </w:rPr>
        <w:t>建设工程</w:t>
      </w:r>
      <w:r w:rsidRPr="00FB6F63">
        <w:rPr>
          <w:rFonts w:ascii="Microsoft Yahei" w:hAnsi="Microsoft Yahei"/>
          <w:b/>
          <w:color w:val="333333"/>
          <w:sz w:val="21"/>
          <w:szCs w:val="21"/>
        </w:rPr>
        <w:t>安全生产管理条例》，在城市市区内的施工现场未实行封闭围档的，一般情况下可能承担的法律责任是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，处以</w:t>
      </w:r>
      <w:r w:rsidRPr="00FB6F63">
        <w:rPr>
          <w:rFonts w:ascii="Microsoft Yahei" w:hAnsi="Microsoft Yahei"/>
          <w:color w:val="333333"/>
          <w:sz w:val="21"/>
          <w:szCs w:val="21"/>
        </w:rPr>
        <w:t>20</w:t>
      </w:r>
      <w:r w:rsidRPr="00FB6F63">
        <w:rPr>
          <w:rFonts w:ascii="Microsoft Yahei" w:hAnsi="Microsoft Yahei"/>
          <w:color w:val="333333"/>
          <w:sz w:val="21"/>
          <w:szCs w:val="21"/>
        </w:rPr>
        <w:t>万元罚款</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，责令施工企业限期改正</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．吊销施工企业营业执照</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．降低施工企业资质等级</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B</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60</w:t>
      </w:r>
      <w:r w:rsidRPr="00FB6F63">
        <w:rPr>
          <w:rFonts w:ascii="Microsoft Yahei" w:hAnsi="Microsoft Yahei"/>
          <w:b/>
          <w:color w:val="333333"/>
          <w:sz w:val="21"/>
          <w:szCs w:val="21"/>
        </w:rPr>
        <w:t>，设备采购合同约定，任何一方不履行合同应当支付违约金</w:t>
      </w:r>
      <w:r w:rsidRPr="00FB6F63">
        <w:rPr>
          <w:rFonts w:ascii="Microsoft Yahei" w:hAnsi="Microsoft Yahei"/>
          <w:b/>
          <w:color w:val="333333"/>
          <w:sz w:val="21"/>
          <w:szCs w:val="21"/>
        </w:rPr>
        <w:t>5</w:t>
      </w:r>
      <w:r w:rsidRPr="00FB6F63">
        <w:rPr>
          <w:rFonts w:ascii="Microsoft Yahei" w:hAnsi="Microsoft Yahei"/>
          <w:b/>
          <w:color w:val="333333"/>
          <w:sz w:val="21"/>
          <w:szCs w:val="21"/>
        </w:rPr>
        <w:t>万元。采购人按照约定向供应商交付定金</w:t>
      </w:r>
      <w:r w:rsidRPr="00FB6F63">
        <w:rPr>
          <w:rFonts w:ascii="Microsoft Yahei" w:hAnsi="Microsoft Yahei"/>
          <w:b/>
          <w:color w:val="333333"/>
          <w:sz w:val="21"/>
          <w:szCs w:val="21"/>
        </w:rPr>
        <w:t>8</w:t>
      </w:r>
      <w:r w:rsidRPr="00FB6F63">
        <w:rPr>
          <w:rFonts w:ascii="Microsoft Yahei" w:hAnsi="Microsoft Yahei"/>
          <w:b/>
          <w:color w:val="333333"/>
          <w:sz w:val="21"/>
          <w:szCs w:val="21"/>
        </w:rPr>
        <w:t>万元。合同履行期限届满，供应商未能交付设备，则采购人能获得法院支持的最高请求额是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万元。</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w:t>
      </w:r>
      <w:r w:rsidRPr="00FB6F63">
        <w:rPr>
          <w:rFonts w:ascii="Microsoft Yahei" w:hAnsi="Microsoft Yahei"/>
          <w:color w:val="333333"/>
          <w:sz w:val="21"/>
          <w:szCs w:val="21"/>
        </w:rPr>
        <w:t>16</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w:t>
      </w:r>
      <w:r w:rsidRPr="00FB6F63">
        <w:rPr>
          <w:rFonts w:ascii="Microsoft Yahei" w:hAnsi="Microsoft Yahei"/>
          <w:color w:val="333333"/>
          <w:sz w:val="21"/>
          <w:szCs w:val="21"/>
        </w:rPr>
        <w:t>5</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w:t>
      </w:r>
      <w:r w:rsidRPr="00FB6F63">
        <w:rPr>
          <w:rFonts w:ascii="Microsoft Yahei" w:hAnsi="Microsoft Yahei"/>
          <w:color w:val="333333"/>
          <w:sz w:val="21"/>
          <w:szCs w:val="21"/>
        </w:rPr>
        <w:t>8</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w:t>
      </w:r>
      <w:r w:rsidRPr="00FB6F63">
        <w:rPr>
          <w:rFonts w:ascii="Microsoft Yahei" w:hAnsi="Microsoft Yahei"/>
          <w:color w:val="333333"/>
          <w:sz w:val="21"/>
          <w:szCs w:val="21"/>
        </w:rPr>
        <w:t>13</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A</w:t>
      </w:r>
    </w:p>
    <w:p w:rsidR="001F0A75" w:rsidRPr="0018663B"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rPr>
      </w:pPr>
      <w:r w:rsidRPr="0018663B">
        <w:rPr>
          <w:rFonts w:ascii="Microsoft Yahei" w:hAnsi="Microsoft Yahei"/>
          <w:b/>
          <w:color w:val="333333"/>
        </w:rPr>
        <w:t>二，多项选择题</w:t>
      </w:r>
      <w:r w:rsidRPr="0018663B">
        <w:rPr>
          <w:rFonts w:ascii="Microsoft Yahei" w:hAnsi="Microsoft Yahei"/>
          <w:b/>
          <w:color w:val="333333"/>
        </w:rPr>
        <w:t>(</w:t>
      </w:r>
      <w:r w:rsidRPr="0018663B">
        <w:rPr>
          <w:rFonts w:ascii="Microsoft Yahei" w:hAnsi="Microsoft Yahei"/>
          <w:b/>
          <w:color w:val="333333"/>
        </w:rPr>
        <w:t>共</w:t>
      </w:r>
      <w:r w:rsidRPr="0018663B">
        <w:rPr>
          <w:rFonts w:ascii="Microsoft Yahei" w:hAnsi="Microsoft Yahei"/>
          <w:b/>
          <w:color w:val="333333"/>
        </w:rPr>
        <w:t>20</w:t>
      </w:r>
      <w:r w:rsidRPr="0018663B">
        <w:rPr>
          <w:rFonts w:ascii="Microsoft Yahei" w:hAnsi="Microsoft Yahei"/>
          <w:b/>
          <w:color w:val="333333"/>
        </w:rPr>
        <w:t>题，每题</w:t>
      </w:r>
      <w:r w:rsidRPr="0018663B">
        <w:rPr>
          <w:rFonts w:ascii="Microsoft Yahei" w:hAnsi="Microsoft Yahei"/>
          <w:b/>
          <w:color w:val="333333"/>
        </w:rPr>
        <w:t>2</w:t>
      </w:r>
      <w:r w:rsidRPr="0018663B">
        <w:rPr>
          <w:rFonts w:ascii="Microsoft Yahei" w:hAnsi="Microsoft Yahei"/>
          <w:b/>
          <w:color w:val="333333"/>
        </w:rPr>
        <w:t>分。每题的备选项中，有</w:t>
      </w:r>
      <w:r w:rsidRPr="0018663B">
        <w:rPr>
          <w:rFonts w:ascii="Microsoft Yahei" w:hAnsi="Microsoft Yahei"/>
          <w:b/>
          <w:color w:val="333333"/>
        </w:rPr>
        <w:t>2</w:t>
      </w:r>
      <w:r w:rsidRPr="0018663B">
        <w:rPr>
          <w:rFonts w:ascii="Microsoft Yahei" w:hAnsi="Microsoft Yahei"/>
          <w:b/>
          <w:color w:val="333333"/>
        </w:rPr>
        <w:t>个或</w:t>
      </w:r>
      <w:r w:rsidRPr="0018663B">
        <w:rPr>
          <w:rFonts w:ascii="Microsoft Yahei" w:hAnsi="Microsoft Yahei"/>
          <w:b/>
          <w:color w:val="333333"/>
        </w:rPr>
        <w:t>2</w:t>
      </w:r>
      <w:r w:rsidRPr="0018663B">
        <w:rPr>
          <w:rFonts w:ascii="Microsoft Yahei" w:hAnsi="Microsoft Yahei"/>
          <w:b/>
          <w:color w:val="333333"/>
        </w:rPr>
        <w:t>个以上符合题意，至少有</w:t>
      </w:r>
      <w:r w:rsidRPr="0018663B">
        <w:rPr>
          <w:rFonts w:ascii="Microsoft Yahei" w:hAnsi="Microsoft Yahei"/>
          <w:b/>
          <w:color w:val="333333"/>
        </w:rPr>
        <w:t>1</w:t>
      </w:r>
      <w:r w:rsidRPr="0018663B">
        <w:rPr>
          <w:rFonts w:ascii="Microsoft Yahei" w:hAnsi="Microsoft Yahei"/>
          <w:b/>
          <w:color w:val="333333"/>
        </w:rPr>
        <w:t>个错项。错选，本题不得分</w:t>
      </w:r>
      <w:r w:rsidRPr="0018663B">
        <w:rPr>
          <w:rFonts w:ascii="Microsoft Yahei" w:hAnsi="Microsoft Yahei"/>
          <w:b/>
          <w:color w:val="333333"/>
        </w:rPr>
        <w:t>;</w:t>
      </w:r>
      <w:r w:rsidRPr="0018663B">
        <w:rPr>
          <w:rFonts w:ascii="Microsoft Yahei" w:hAnsi="Microsoft Yahei"/>
          <w:b/>
          <w:color w:val="333333"/>
        </w:rPr>
        <w:t>少选，所选的每个选项得</w:t>
      </w:r>
      <w:r w:rsidRPr="0018663B">
        <w:rPr>
          <w:rFonts w:ascii="Microsoft Yahei" w:hAnsi="Microsoft Yahei"/>
          <w:b/>
          <w:color w:val="333333"/>
        </w:rPr>
        <w:t>0</w:t>
      </w:r>
      <w:r w:rsidRPr="0018663B">
        <w:rPr>
          <w:rFonts w:ascii="Microsoft Yahei" w:hAnsi="Microsoft Yahei"/>
          <w:b/>
          <w:color w:val="333333"/>
        </w:rPr>
        <w:t>．</w:t>
      </w:r>
      <w:r w:rsidRPr="0018663B">
        <w:rPr>
          <w:rFonts w:ascii="Microsoft Yahei" w:hAnsi="Microsoft Yahei"/>
          <w:b/>
          <w:color w:val="333333"/>
        </w:rPr>
        <w:t>5</w:t>
      </w:r>
      <w:r w:rsidRPr="0018663B">
        <w:rPr>
          <w:rFonts w:ascii="Microsoft Yahei" w:hAnsi="Microsoft Yahei"/>
          <w:b/>
          <w:color w:val="333333"/>
        </w:rPr>
        <w:t>分</w:t>
      </w:r>
      <w:r w:rsidRPr="0018663B">
        <w:rPr>
          <w:rFonts w:ascii="Microsoft Yahei" w:hAnsi="Microsoft Yahei"/>
          <w:b/>
          <w:color w:val="333333"/>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61</w:t>
      </w:r>
      <w:r w:rsidRPr="00FB6F63">
        <w:rPr>
          <w:rFonts w:ascii="Microsoft Yahei" w:hAnsi="Microsoft Yahei"/>
          <w:b/>
          <w:color w:val="333333"/>
          <w:sz w:val="21"/>
          <w:szCs w:val="21"/>
        </w:rPr>
        <w:t>．关于法定代表人的说法，正确的有</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．公司章程对法定代表人权利的限制，可以对抗善意第三人</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．因过错履行职务行为损害他人，由法定代表人承担责任</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．法定代表人代表法人从事民事活动</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．法定代表人为特别法人</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E</w:t>
      </w:r>
      <w:r w:rsidRPr="00FB6F63">
        <w:rPr>
          <w:rFonts w:ascii="Microsoft Yahei" w:hAnsi="Microsoft Yahei"/>
          <w:color w:val="333333"/>
          <w:sz w:val="21"/>
          <w:szCs w:val="21"/>
        </w:rPr>
        <w:t>．法人应当有法定代表人</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CE</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62.</w:t>
      </w:r>
      <w:r w:rsidRPr="00FB6F63">
        <w:rPr>
          <w:rFonts w:ascii="Microsoft Yahei" w:hAnsi="Microsoft Yahei"/>
          <w:b/>
          <w:color w:val="333333"/>
          <w:sz w:val="21"/>
          <w:szCs w:val="21"/>
        </w:rPr>
        <w:t>根据《劳动合同法》，劳动合同无效或部分无效的情形有</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劳动者死亡，或者被人民法院宣告死亡或者失踪的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用人单位被吊销营业执照、责令关闭、撤销的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以欺诈、胁迫的手段，使对方在违背真实意思的情况下订立劳动合同的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劳动者被依法追究刑事责任的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E.</w:t>
      </w:r>
      <w:r w:rsidRPr="00FB6F63">
        <w:rPr>
          <w:rFonts w:ascii="Microsoft Yahei" w:hAnsi="Microsoft Yahei"/>
          <w:color w:val="333333"/>
          <w:sz w:val="21"/>
          <w:szCs w:val="21"/>
        </w:rPr>
        <w:t>用人单位免除自己的法定责任、排除劳动者权利的</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CE</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63.</w:t>
      </w:r>
      <w:r w:rsidRPr="00FB6F63">
        <w:rPr>
          <w:rFonts w:ascii="Microsoft Yahei" w:hAnsi="Microsoft Yahei"/>
          <w:b/>
          <w:color w:val="333333"/>
          <w:sz w:val="21"/>
          <w:szCs w:val="21"/>
        </w:rPr>
        <w:t>关于地役权的说法，正确的有</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需役地上的用益物权转让时，受让人同时享有地役权</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地役权的设立是为了提高供役地的使用效率</w:t>
      </w:r>
      <w:r>
        <w:rPr>
          <w:rFonts w:ascii="Microsoft Yahei" w:hAnsi="Microsoft Yahei" w:hint="eastAsia"/>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地役权未经登记不得对抗需役地人</w:t>
      </w:r>
      <w:r>
        <w:rPr>
          <w:rFonts w:ascii="Microsoft Yahei" w:hAnsi="Microsoft Yahei" w:hint="eastAsia"/>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地役权由需役地人单方设立</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E.</w:t>
      </w:r>
      <w:r w:rsidRPr="00FB6F63">
        <w:rPr>
          <w:rFonts w:ascii="Microsoft Yahei" w:hAnsi="Microsoft Yahei"/>
          <w:color w:val="333333"/>
          <w:sz w:val="21"/>
          <w:szCs w:val="21"/>
        </w:rPr>
        <w:t>地役权属于用益物权</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AE</w:t>
      </w:r>
      <w:r w:rsidRPr="00FB6F63">
        <w:rPr>
          <w:rFonts w:ascii="Microsoft Yahei" w:hAnsi="Microsoft Yahei"/>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64.</w:t>
      </w:r>
      <w:r w:rsidRPr="00FB6F63">
        <w:rPr>
          <w:rFonts w:ascii="Microsoft Yahei" w:hAnsi="Microsoft Yahei"/>
          <w:b/>
          <w:color w:val="333333"/>
          <w:sz w:val="21"/>
          <w:szCs w:val="21"/>
        </w:rPr>
        <w:t>下列施工合同中，属于无效合同的有</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施工企业借用他人资质签订的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lastRenderedPageBreak/>
        <w:t>B.</w:t>
      </w:r>
      <w:r w:rsidRPr="00FB6F63">
        <w:rPr>
          <w:rFonts w:ascii="Microsoft Yahei" w:hAnsi="Microsoft Yahei"/>
          <w:color w:val="333333"/>
          <w:sz w:val="21"/>
          <w:szCs w:val="21"/>
        </w:rPr>
        <w:t>施工企业与建设单位串通投标，中标后签订的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color w:val="333333"/>
          <w:sz w:val="21"/>
          <w:szCs w:val="21"/>
        </w:rPr>
        <w:t>建设工程</w:t>
      </w:r>
      <w:r w:rsidRPr="00FB6F63">
        <w:rPr>
          <w:rFonts w:ascii="Microsoft Yahei" w:hAnsi="Microsoft Yahei"/>
          <w:color w:val="333333"/>
          <w:sz w:val="21"/>
          <w:szCs w:val="21"/>
        </w:rPr>
        <w:t>依法必须进行招标而未招标的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施工企业超越资质等级与建设单位签订的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E.</w:t>
      </w:r>
      <w:r w:rsidRPr="00FB6F63">
        <w:rPr>
          <w:rFonts w:ascii="Microsoft Yahei" w:hAnsi="Microsoft Yahei"/>
          <w:color w:val="333333"/>
          <w:sz w:val="21"/>
          <w:szCs w:val="21"/>
        </w:rPr>
        <w:t>施工企业将其承包的部部分非主体工程分包的</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ABCD</w:t>
      </w:r>
      <w:r w:rsidRPr="00FB6F63">
        <w:rPr>
          <w:rFonts w:ascii="Microsoft Yahei" w:hAnsi="Microsoft Yahei"/>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65.</w:t>
      </w:r>
      <w:r w:rsidRPr="00FB6F63">
        <w:rPr>
          <w:rFonts w:ascii="Microsoft Yahei" w:hAnsi="Microsoft Yahei"/>
          <w:b/>
          <w:color w:val="333333"/>
          <w:sz w:val="21"/>
          <w:szCs w:val="21"/>
        </w:rPr>
        <w:t>根据《建筑起重机械安全监督管理规定》，建筑起重机械不得出租、使用的情形有</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经检验未达到安全技术标准规定的</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属于国家不鼓励使用的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没有完整安全技术档案的</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安全保护装置齐全有效的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E.</w:t>
      </w:r>
      <w:r w:rsidRPr="00FB6F63">
        <w:rPr>
          <w:rFonts w:ascii="Microsoft Yahei" w:hAnsi="Microsoft Yahei"/>
          <w:color w:val="333333"/>
          <w:sz w:val="21"/>
          <w:szCs w:val="21"/>
        </w:rPr>
        <w:t>超过安全技术标准或者制造厂家规定的使用年限的</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ACE</w:t>
      </w:r>
      <w:r w:rsidRPr="00FB6F63">
        <w:rPr>
          <w:rFonts w:ascii="Microsoft Yahei" w:hAnsi="Microsoft Yahei"/>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66.</w:t>
      </w:r>
      <w:r w:rsidRPr="00FB6F63">
        <w:rPr>
          <w:rFonts w:ascii="Microsoft Yahei" w:hAnsi="Microsoft Yahei"/>
          <w:b/>
          <w:color w:val="333333"/>
          <w:sz w:val="21"/>
          <w:szCs w:val="21"/>
        </w:rPr>
        <w:t>抵押期间抵押人转让已经办理登记的抵押物，通知了抵押权人并告知了受让人转让物已经抵押的情况，则</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转让行为无效</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转让所得价款应当由抵押权人所有</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转让所得价款可以向第三人提存</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转让所得价款只能提前清偿债务</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E.</w:t>
      </w:r>
      <w:r w:rsidRPr="00FB6F63">
        <w:rPr>
          <w:rFonts w:ascii="Microsoft Yahei" w:hAnsi="Microsoft Yahei"/>
          <w:color w:val="333333"/>
          <w:sz w:val="21"/>
          <w:szCs w:val="21"/>
        </w:rPr>
        <w:t>转让行为有效</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CE</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67.</w:t>
      </w:r>
      <w:r w:rsidRPr="00FB6F63">
        <w:rPr>
          <w:rFonts w:ascii="Microsoft Yahei" w:hAnsi="Microsoft Yahei"/>
          <w:b/>
          <w:color w:val="333333"/>
          <w:sz w:val="21"/>
          <w:szCs w:val="21"/>
        </w:rPr>
        <w:t>下列情形中，视为投标人相互串通投标的有</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不同投标人的投标文件由同一人编制</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不同投标人的投标文件的报价呈规律性差异</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不同投标人的投标文件相互混装</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属于同一组织的成员按照该组织要求协同投标</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E.</w:t>
      </w:r>
      <w:r w:rsidRPr="00FB6F63">
        <w:rPr>
          <w:rFonts w:ascii="Microsoft Yahei" w:hAnsi="Microsoft Yahei"/>
          <w:color w:val="333333"/>
          <w:sz w:val="21"/>
          <w:szCs w:val="21"/>
        </w:rPr>
        <w:t>投标人之间约定部分投标人放弃投标</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ABC</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68.</w:t>
      </w:r>
      <w:r w:rsidRPr="00FB6F63">
        <w:rPr>
          <w:rFonts w:ascii="Microsoft Yahei" w:hAnsi="Microsoft Yahei"/>
          <w:b/>
          <w:color w:val="333333"/>
          <w:sz w:val="21"/>
          <w:szCs w:val="21"/>
        </w:rPr>
        <w:t>下列行为构成侵权之债的有</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建设行政主管部门未及时颁发施工许可证</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路人帮助把受伤工人送至医院</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建筑物上坠落物品造成他人伤害，难以确定责任人</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拆除屋顶广告时将住户窗户损坏</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E.</w:t>
      </w:r>
      <w:r w:rsidRPr="00FB6F63">
        <w:rPr>
          <w:rFonts w:ascii="Microsoft Yahei" w:hAnsi="Microsoft Yahei"/>
          <w:color w:val="333333"/>
          <w:sz w:val="21"/>
          <w:szCs w:val="21"/>
        </w:rPr>
        <w:t>建设单位未将工程款及时足额支付给施工企业</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CD</w:t>
      </w:r>
      <w:r w:rsidRPr="00FB6F63">
        <w:rPr>
          <w:rFonts w:ascii="Microsoft Yahei" w:hAnsi="Microsoft Yahei"/>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69.</w:t>
      </w:r>
      <w:r w:rsidRPr="00FB6F63">
        <w:rPr>
          <w:rFonts w:ascii="Microsoft Yahei" w:hAnsi="Microsoft Yahei"/>
          <w:b/>
          <w:color w:val="333333"/>
          <w:sz w:val="21"/>
          <w:szCs w:val="21"/>
        </w:rPr>
        <w:t>施工合同中对应付款时间约定不明时，关于付款起算时间的说法，正确的有</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工程已实际交付的，为交付之日</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工程未交付的，为提交峻工结算文件之日</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工程已交付，工企业主张工程款的，为提出主张之日</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工程未交付的，为提交竣工验收报告之日</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E.</w:t>
      </w:r>
      <w:r w:rsidRPr="00FB6F63">
        <w:rPr>
          <w:rFonts w:ascii="Microsoft Yahei" w:hAnsi="Microsoft Yahei"/>
          <w:color w:val="333333"/>
          <w:sz w:val="21"/>
          <w:szCs w:val="21"/>
        </w:rPr>
        <w:t>工程未交付，工程程价款也未结算的，为当事人起诉之日</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ABE</w:t>
      </w:r>
      <w:r w:rsidRPr="00FB6F63">
        <w:rPr>
          <w:rFonts w:ascii="Microsoft Yahei" w:hAnsi="Microsoft Yahei"/>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lastRenderedPageBreak/>
        <w:t>70.</w:t>
      </w:r>
      <w:r w:rsidRPr="00FB6F63">
        <w:rPr>
          <w:rFonts w:ascii="Microsoft Yahei" w:hAnsi="Microsoft Yahei"/>
          <w:b/>
          <w:color w:val="333333"/>
          <w:sz w:val="21"/>
          <w:szCs w:val="21"/>
        </w:rPr>
        <w:t>法的形式的含义包括</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创制机关的性质及级别</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法律规范的地域效力</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法律规范的内涵</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法律规范的期间效力</w:t>
      </w:r>
      <w:r>
        <w:rPr>
          <w:rFonts w:ascii="Microsoft Yahei" w:hAnsi="Microsoft Yahei" w:hint="eastAsia"/>
          <w:color w:val="333333"/>
          <w:sz w:val="21"/>
          <w:szCs w:val="21"/>
        </w:rPr>
        <w:t xml:space="preserve">   </w:t>
      </w:r>
      <w:r w:rsidRPr="00FB6F63">
        <w:rPr>
          <w:rFonts w:ascii="Microsoft Yahei" w:hAnsi="Microsoft Yahei"/>
          <w:color w:val="333333"/>
          <w:sz w:val="21"/>
          <w:szCs w:val="21"/>
        </w:rPr>
        <w:t>E.</w:t>
      </w:r>
      <w:r w:rsidRPr="00FB6F63">
        <w:rPr>
          <w:rFonts w:ascii="Microsoft Yahei" w:hAnsi="Microsoft Yahei"/>
          <w:color w:val="333333"/>
          <w:sz w:val="21"/>
          <w:szCs w:val="21"/>
        </w:rPr>
        <w:t>法律规范的效力等级</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【答案】</w:t>
      </w:r>
      <w:r w:rsidRPr="00FB6F63">
        <w:rPr>
          <w:rFonts w:ascii="Microsoft Yahei" w:hAnsi="Microsoft Yahei"/>
          <w:color w:val="333333"/>
          <w:sz w:val="21"/>
          <w:szCs w:val="21"/>
        </w:rPr>
        <w:t>ABE</w:t>
      </w:r>
      <w:r w:rsidRPr="00FB6F63">
        <w:rPr>
          <w:rFonts w:ascii="Microsoft Yahei" w:hAnsi="Microsoft Yahei"/>
          <w:color w:val="333333"/>
          <w:sz w:val="21"/>
          <w:szCs w:val="21"/>
        </w:rPr>
        <w:t xml:space="preserv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 xml:space="preserve">71. </w:t>
      </w:r>
      <w:r w:rsidRPr="00FB6F63">
        <w:rPr>
          <w:rFonts w:ascii="Microsoft Yahei" w:hAnsi="Microsoft Yahei"/>
          <w:b/>
          <w:color w:val="333333"/>
          <w:sz w:val="21"/>
          <w:szCs w:val="21"/>
        </w:rPr>
        <w:t>下列情形中，招标人应当拒收的投标文件有</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逾期送送达的</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投标人未提交投标保证金的</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投标人的法定代表人未到场的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未按招标文件要求密封的</w:t>
      </w:r>
      <w:r>
        <w:rPr>
          <w:rFonts w:ascii="Microsoft Yahei" w:hAnsi="Microsoft Yahei" w:hint="eastAsia"/>
          <w:color w:val="333333"/>
          <w:sz w:val="21"/>
          <w:szCs w:val="21"/>
        </w:rPr>
        <w:t xml:space="preserve">    </w:t>
      </w:r>
      <w:r w:rsidRPr="00FB6F63">
        <w:rPr>
          <w:rFonts w:ascii="Microsoft Yahei" w:hAnsi="Microsoft Yahei"/>
          <w:color w:val="333333"/>
          <w:sz w:val="21"/>
          <w:szCs w:val="21"/>
        </w:rPr>
        <w:t>E.</w:t>
      </w:r>
      <w:r w:rsidRPr="00FB6F63">
        <w:rPr>
          <w:rFonts w:ascii="Microsoft Yahei" w:hAnsi="Microsoft Yahei"/>
          <w:color w:val="333333"/>
          <w:sz w:val="21"/>
          <w:szCs w:val="21"/>
        </w:rPr>
        <w:t>投标人对招标文件有异议的</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 xml:space="preserve">AD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 xml:space="preserve">72. </w:t>
      </w:r>
      <w:r w:rsidRPr="00FB6F63">
        <w:rPr>
          <w:rFonts w:ascii="Microsoft Yahei" w:hAnsi="Microsoft Yahei"/>
          <w:b/>
          <w:color w:val="333333"/>
          <w:sz w:val="21"/>
          <w:szCs w:val="21"/>
        </w:rPr>
        <w:t>下列争议中，属于劳动争议范围的是</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家庭与家政服务人员之间的争议</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个体工匠与学徒之间的争议</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因确认劳动关系发生的争议</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因工作时间发生的争议</w:t>
      </w:r>
      <w:r>
        <w:rPr>
          <w:rFonts w:ascii="Microsoft Yahei" w:hAnsi="Microsoft Yahei" w:hint="eastAsia"/>
          <w:color w:val="333333"/>
          <w:sz w:val="21"/>
          <w:szCs w:val="21"/>
        </w:rPr>
        <w:t xml:space="preserve">   </w:t>
      </w:r>
      <w:r w:rsidRPr="00FB6F63">
        <w:rPr>
          <w:rFonts w:ascii="Microsoft Yahei" w:hAnsi="Microsoft Yahei"/>
          <w:color w:val="333333"/>
          <w:sz w:val="21"/>
          <w:szCs w:val="21"/>
        </w:rPr>
        <w:t>E.</w:t>
      </w:r>
      <w:r w:rsidRPr="00FB6F63">
        <w:rPr>
          <w:rFonts w:ascii="Microsoft Yahei" w:hAnsi="Microsoft Yahei"/>
          <w:color w:val="333333"/>
          <w:sz w:val="21"/>
          <w:szCs w:val="21"/>
        </w:rPr>
        <w:t>因终止劳动合同发生的争议</w:t>
      </w:r>
      <w:r>
        <w:rPr>
          <w:rFonts w:ascii="Microsoft Yahei" w:hAnsi="Microsoft Yahei" w:hint="eastAsia"/>
          <w:color w:val="333333"/>
          <w:sz w:val="21"/>
          <w:szCs w:val="21"/>
        </w:rPr>
        <w:t xml:space="preserve">  </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CDE</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 xml:space="preserve">73. </w:t>
      </w:r>
      <w:r w:rsidRPr="00FB6F63">
        <w:rPr>
          <w:rFonts w:ascii="Microsoft Yahei" w:hAnsi="Microsoft Yahei"/>
          <w:b/>
          <w:color w:val="333333"/>
          <w:sz w:val="21"/>
          <w:szCs w:val="21"/>
        </w:rPr>
        <w:t>在施工合同纠纷的诉讼中，能作为证据的有</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法律规定</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当事人的陈述</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施工企业偷录的谈判录音</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工程设计图纸</w:t>
      </w:r>
      <w:r>
        <w:rPr>
          <w:rFonts w:ascii="Microsoft Yahei" w:hAnsi="Microsoft Yahei" w:hint="eastAsia"/>
          <w:color w:val="333333"/>
          <w:sz w:val="21"/>
          <w:szCs w:val="21"/>
        </w:rPr>
        <w:t xml:space="preserve">    </w:t>
      </w:r>
      <w:r w:rsidRPr="00FB6F63">
        <w:rPr>
          <w:rFonts w:ascii="Microsoft Yahei" w:hAnsi="Microsoft Yahei"/>
          <w:color w:val="333333"/>
          <w:sz w:val="21"/>
          <w:szCs w:val="21"/>
        </w:rPr>
        <w:t>E.</w:t>
      </w:r>
      <w:r w:rsidRPr="00FB6F63">
        <w:rPr>
          <w:rFonts w:ascii="Microsoft Yahei" w:hAnsi="Microsoft Yahei"/>
          <w:color w:val="333333"/>
          <w:sz w:val="21"/>
          <w:szCs w:val="21"/>
        </w:rPr>
        <w:t>工程质量司法鉴定机构出具的鉴定报告</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BCDE</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 xml:space="preserve">74. </w:t>
      </w:r>
      <w:r w:rsidRPr="00FB6F63">
        <w:rPr>
          <w:rFonts w:ascii="Microsoft Yahei" w:hAnsi="Microsoft Yahei"/>
          <w:b/>
          <w:color w:val="333333"/>
          <w:sz w:val="21"/>
          <w:szCs w:val="21"/>
        </w:rPr>
        <w:t>根据《</w:t>
      </w:r>
      <w:r w:rsidRPr="00FB6F63">
        <w:rPr>
          <w:b/>
          <w:color w:val="333333"/>
          <w:sz w:val="21"/>
          <w:szCs w:val="21"/>
        </w:rPr>
        <w:t>建筑工程</w:t>
      </w:r>
      <w:r w:rsidRPr="00FB6F63">
        <w:rPr>
          <w:rFonts w:ascii="Microsoft Yahei" w:hAnsi="Microsoft Yahei"/>
          <w:b/>
          <w:color w:val="333333"/>
          <w:sz w:val="21"/>
          <w:szCs w:val="21"/>
        </w:rPr>
        <w:t>施工转包违法分包等违法行为认定查处管理办法</w:t>
      </w:r>
      <w:r w:rsidRPr="00FB6F63">
        <w:rPr>
          <w:rFonts w:ascii="Microsoft Yahei" w:hAnsi="Microsoft Yahei"/>
          <w:b/>
          <w:color w:val="333333"/>
          <w:sz w:val="21"/>
          <w:szCs w:val="21"/>
        </w:rPr>
        <w:t>(</w:t>
      </w:r>
      <w:r w:rsidRPr="00FB6F63">
        <w:rPr>
          <w:rFonts w:ascii="Microsoft Yahei" w:hAnsi="Microsoft Yahei"/>
          <w:b/>
          <w:color w:val="333333"/>
          <w:sz w:val="21"/>
          <w:szCs w:val="21"/>
        </w:rPr>
        <w:t>试行</w:t>
      </w:r>
      <w:r w:rsidRPr="00FB6F63">
        <w:rPr>
          <w:rFonts w:ascii="Microsoft Yahei" w:hAnsi="Microsoft Yahei"/>
          <w:b/>
          <w:color w:val="333333"/>
          <w:sz w:val="21"/>
          <w:szCs w:val="21"/>
        </w:rPr>
        <w:t>)</w:t>
      </w:r>
      <w:r w:rsidRPr="00FB6F63">
        <w:rPr>
          <w:rFonts w:ascii="Microsoft Yahei" w:hAnsi="Microsoft Yahei"/>
          <w:b/>
          <w:color w:val="333333"/>
          <w:sz w:val="21"/>
          <w:szCs w:val="21"/>
        </w:rPr>
        <w:t>》，下列情形中，属于违法分包的有</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将工程分包给不具有相应资质条件单位的</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未经建设单位同意将工程分包的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分包单位将分包工程再分包的</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将钢结构工程分包的</w:t>
      </w:r>
      <w:r>
        <w:rPr>
          <w:rFonts w:ascii="Microsoft Yahei" w:hAnsi="Microsoft Yahei" w:hint="eastAsia"/>
          <w:color w:val="333333"/>
          <w:sz w:val="21"/>
          <w:szCs w:val="21"/>
        </w:rPr>
        <w:t xml:space="preserve">   </w:t>
      </w:r>
      <w:r w:rsidRPr="00FB6F63">
        <w:rPr>
          <w:rFonts w:ascii="Microsoft Yahei" w:hAnsi="Microsoft Yahei"/>
          <w:color w:val="333333"/>
          <w:sz w:val="21"/>
          <w:szCs w:val="21"/>
        </w:rPr>
        <w:t xml:space="preserve">E. </w:t>
      </w:r>
      <w:r w:rsidRPr="00FB6F63">
        <w:rPr>
          <w:rFonts w:ascii="Microsoft Yahei" w:hAnsi="Microsoft Yahei"/>
          <w:color w:val="333333"/>
          <w:sz w:val="21"/>
          <w:szCs w:val="21"/>
        </w:rPr>
        <w:t>分包单位将劳务作业分包的</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ABC</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 xml:space="preserve">75. </w:t>
      </w:r>
      <w:r w:rsidRPr="00FB6F63">
        <w:rPr>
          <w:rFonts w:ascii="Microsoft Yahei" w:hAnsi="Microsoft Yahei"/>
          <w:b/>
          <w:color w:val="333333"/>
          <w:sz w:val="21"/>
          <w:szCs w:val="21"/>
        </w:rPr>
        <w:t>关于竣工验收时应当提交的档案</w:t>
      </w:r>
      <w:r w:rsidRPr="00FB6F63">
        <w:rPr>
          <w:b/>
          <w:color w:val="333333"/>
          <w:sz w:val="21"/>
          <w:szCs w:val="21"/>
        </w:rPr>
        <w:t>资料</w:t>
      </w:r>
      <w:r w:rsidRPr="00FB6F63">
        <w:rPr>
          <w:rFonts w:ascii="Microsoft Yahei" w:hAnsi="Microsoft Yahei"/>
          <w:b/>
          <w:color w:val="333333"/>
          <w:sz w:val="21"/>
          <w:szCs w:val="21"/>
        </w:rPr>
        <w:t>的说法，正确的有</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建设单位应当在</w:t>
      </w:r>
      <w:r w:rsidRPr="00FB6F63">
        <w:rPr>
          <w:color w:val="333333"/>
          <w:sz w:val="21"/>
          <w:szCs w:val="21"/>
        </w:rPr>
        <w:t>建设工程</w:t>
      </w:r>
      <w:r w:rsidRPr="00FB6F63">
        <w:rPr>
          <w:rFonts w:ascii="Microsoft Yahei" w:hAnsi="Microsoft Yahei"/>
          <w:color w:val="333333"/>
          <w:sz w:val="21"/>
          <w:szCs w:val="21"/>
        </w:rPr>
        <w:t>竣工验收后，及时向建设行政主管部门或其他有关部门移</w:t>
      </w:r>
      <w:r>
        <w:rPr>
          <w:rFonts w:ascii="Microsoft Yahei" w:hAnsi="Microsoft Yahei" w:hint="eastAsia"/>
          <w:color w:val="333333"/>
          <w:sz w:val="21"/>
          <w:szCs w:val="21"/>
        </w:rPr>
        <w:t xml:space="preserve"> </w:t>
      </w:r>
      <w:r w:rsidRPr="00FB6F63">
        <w:rPr>
          <w:rFonts w:ascii="Microsoft Yahei" w:hAnsi="Microsoft Yahei"/>
          <w:color w:val="333333"/>
          <w:sz w:val="21"/>
          <w:szCs w:val="21"/>
        </w:rPr>
        <w:t>交建设项目档案</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施工企业应当在合同中明确要求勘察、设计、监理等单位分别提供各环节文件资料</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施工企业应当按照归档要求制定统一目录</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工程检验评定资料应当由施工企业提交</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E.</w:t>
      </w:r>
      <w:r w:rsidRPr="00FB6F63">
        <w:rPr>
          <w:rFonts w:ascii="Microsoft Yahei" w:hAnsi="Microsoft Yahei"/>
          <w:color w:val="333333"/>
          <w:sz w:val="21"/>
          <w:szCs w:val="21"/>
        </w:rPr>
        <w:t>工程检验评定资料无需在竣工时提交</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AC</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 xml:space="preserve">76. </w:t>
      </w:r>
      <w:r w:rsidRPr="00FB6F63">
        <w:rPr>
          <w:rFonts w:ascii="Microsoft Yahei" w:hAnsi="Microsoft Yahei"/>
          <w:b/>
          <w:color w:val="333333"/>
          <w:sz w:val="21"/>
          <w:szCs w:val="21"/>
        </w:rPr>
        <w:t>关于劳动合同订立的说法，正确的有</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试用期包含在劳动合同期限内</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固定期限劳动合同不能超过</w:t>
      </w:r>
      <w:r w:rsidRPr="00FB6F63">
        <w:rPr>
          <w:rFonts w:ascii="Microsoft Yahei" w:hAnsi="Microsoft Yahei"/>
          <w:color w:val="333333"/>
          <w:sz w:val="21"/>
          <w:szCs w:val="21"/>
        </w:rPr>
        <w:t>10</w:t>
      </w:r>
      <w:r w:rsidRPr="00FB6F63">
        <w:rPr>
          <w:rFonts w:ascii="Microsoft Yahei" w:hAnsi="Microsoft Yahei"/>
          <w:color w:val="333333"/>
          <w:sz w:val="21"/>
          <w:szCs w:val="21"/>
        </w:rPr>
        <w:t>年</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商业保险是劳动合同的必备条款</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劳动关系自劳动合同订立之日起建立</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E.</w:t>
      </w:r>
      <w:r w:rsidRPr="00FB6F63">
        <w:rPr>
          <w:rFonts w:ascii="Microsoft Yahei" w:hAnsi="Microsoft Yahei"/>
          <w:color w:val="333333"/>
          <w:sz w:val="21"/>
          <w:szCs w:val="21"/>
        </w:rPr>
        <w:t>建立全日制劳动关系，应当订立书面劳动合同</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 xml:space="preserve">AE </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lastRenderedPageBreak/>
        <w:t xml:space="preserve">77. </w:t>
      </w:r>
      <w:r w:rsidRPr="00FB6F63">
        <w:rPr>
          <w:rFonts w:ascii="Microsoft Yahei" w:hAnsi="Microsoft Yahei"/>
          <w:b/>
          <w:color w:val="333333"/>
          <w:sz w:val="21"/>
          <w:szCs w:val="21"/>
        </w:rPr>
        <w:t>在城市市区范围内，建筑施工过程中使用机械设备，可能产生环境噪声污染的，施工企业必须在工程开工</w:t>
      </w:r>
      <w:r w:rsidRPr="00FB6F63">
        <w:rPr>
          <w:rFonts w:ascii="Microsoft Yahei" w:hAnsi="Microsoft Yahei"/>
          <w:b/>
          <w:color w:val="333333"/>
          <w:sz w:val="21"/>
          <w:szCs w:val="21"/>
        </w:rPr>
        <w:t>15</w:t>
      </w:r>
      <w:r w:rsidRPr="00FB6F63">
        <w:rPr>
          <w:rFonts w:ascii="Microsoft Yahei" w:hAnsi="Microsoft Yahei"/>
          <w:b/>
          <w:color w:val="333333"/>
          <w:sz w:val="21"/>
          <w:szCs w:val="21"/>
        </w:rPr>
        <w:t>日以前向工程所在地县级以上地方人民政府环境保护行政主管部门申报该工程的</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项目名称</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施工场所和期限</w:t>
      </w:r>
      <w:r>
        <w:rPr>
          <w:rFonts w:ascii="Microsoft Yahei" w:hAnsi="Microsoft Yahei" w:hint="eastAsia"/>
          <w:color w:val="333333"/>
          <w:sz w:val="21"/>
          <w:szCs w:val="21"/>
        </w:rPr>
        <w:t xml:space="preserve">   </w:t>
      </w:r>
      <w:r w:rsidRPr="00FB6F63">
        <w:rPr>
          <w:rFonts w:ascii="Microsoft Yahei" w:hAnsi="Microsoft Yahei"/>
          <w:color w:val="333333"/>
          <w:sz w:val="21"/>
          <w:szCs w:val="21"/>
        </w:rPr>
        <w:t>C.</w:t>
      </w:r>
      <w:r w:rsidRPr="00FB6F63">
        <w:rPr>
          <w:rFonts w:ascii="Microsoft Yahei" w:hAnsi="Microsoft Yahei"/>
          <w:color w:val="333333"/>
          <w:sz w:val="21"/>
          <w:szCs w:val="21"/>
        </w:rPr>
        <w:t>产生噪声的原因</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可能产生的环境噪声值</w:t>
      </w:r>
      <w:r>
        <w:rPr>
          <w:rFonts w:ascii="Microsoft Yahei" w:hAnsi="Microsoft Yahei" w:hint="eastAsia"/>
          <w:color w:val="333333"/>
          <w:sz w:val="21"/>
          <w:szCs w:val="21"/>
        </w:rPr>
        <w:t xml:space="preserve">     </w:t>
      </w:r>
      <w:r w:rsidRPr="00FB6F63">
        <w:rPr>
          <w:rFonts w:ascii="Microsoft Yahei" w:hAnsi="Microsoft Yahei"/>
          <w:color w:val="333333"/>
          <w:sz w:val="21"/>
          <w:szCs w:val="21"/>
        </w:rPr>
        <w:t>E.</w:t>
      </w:r>
      <w:r w:rsidRPr="00FB6F63">
        <w:rPr>
          <w:rFonts w:ascii="Microsoft Yahei" w:hAnsi="Microsoft Yahei"/>
          <w:color w:val="333333"/>
          <w:sz w:val="21"/>
          <w:szCs w:val="21"/>
        </w:rPr>
        <w:t>所采取的环境噪声污染防治措施</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ABDE</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 xml:space="preserve">78. </w:t>
      </w:r>
      <w:r w:rsidRPr="00FB6F63">
        <w:rPr>
          <w:rFonts w:ascii="Microsoft Yahei" w:hAnsi="Microsoft Yahei"/>
          <w:b/>
          <w:color w:val="333333"/>
          <w:sz w:val="21"/>
          <w:szCs w:val="21"/>
        </w:rPr>
        <w:t>关于质量保证责任的说法</w:t>
      </w:r>
      <w:r w:rsidRPr="00FB6F63">
        <w:rPr>
          <w:rFonts w:ascii="Microsoft Yahei" w:hAnsi="Microsoft Yahei"/>
          <w:b/>
          <w:color w:val="333333"/>
          <w:sz w:val="21"/>
          <w:szCs w:val="21"/>
        </w:rPr>
        <w:t>,</w:t>
      </w:r>
      <w:r w:rsidRPr="00FB6F63">
        <w:rPr>
          <w:rFonts w:ascii="Microsoft Yahei" w:hAnsi="Microsoft Yahei"/>
          <w:b/>
          <w:color w:val="333333"/>
          <w:sz w:val="21"/>
          <w:szCs w:val="21"/>
        </w:rPr>
        <w:t>正确的有</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因建设单位错误管理造成的质量缺陷，由施工企业负责维修和承担费用</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B.</w:t>
      </w:r>
      <w:r w:rsidRPr="00FB6F63">
        <w:rPr>
          <w:rFonts w:ascii="Microsoft Yahei" w:hAnsi="Microsoft Yahei"/>
          <w:color w:val="333333"/>
          <w:sz w:val="21"/>
          <w:szCs w:val="21"/>
        </w:rPr>
        <w:t>质量保修有保修期限和保修范围的双重约束</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因地震、台风、洪水等原因造成的永久工程损坏，由施工企业负责维修，其费用由建设单位承担</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建设工程质量保证金是从建设单位应付的工程款中预留的资金</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E.</w:t>
      </w:r>
      <w:r w:rsidRPr="00FB6F63">
        <w:rPr>
          <w:rFonts w:ascii="Microsoft Yahei" w:hAnsi="Microsoft Yahei"/>
          <w:color w:val="333333"/>
          <w:sz w:val="21"/>
          <w:szCs w:val="21"/>
        </w:rPr>
        <w:t>缺陷责任期内预留质量保证金的，施工企业履行合同约定的责任，到期后施工企业可以向建设单位申请返还质量保证金</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BDE</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 xml:space="preserve">79. </w:t>
      </w:r>
      <w:r w:rsidRPr="00FB6F63">
        <w:rPr>
          <w:rFonts w:ascii="Microsoft Yahei" w:hAnsi="Microsoft Yahei"/>
          <w:b/>
          <w:color w:val="333333"/>
          <w:sz w:val="21"/>
          <w:szCs w:val="21"/>
        </w:rPr>
        <w:t>根据《劳动合同法》，劳动者有下列情形之一，用人单位可以解除劳动合同的是</w:t>
      </w:r>
      <w:r w:rsidRPr="00FB6F63">
        <w:rPr>
          <w:rFonts w:ascii="Microsoft Yahei" w:hAnsi="Microsoft Yahei"/>
          <w:b/>
          <w:color w:val="333333"/>
          <w:sz w:val="21"/>
          <w:szCs w:val="21"/>
        </w:rPr>
        <w:t>(</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 xml:space="preserve"> )</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劳动者不能胜任工作</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劳动者在试用期内不符合录用条件</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劳动者严重违反用人单位的规章制度</w:t>
      </w:r>
      <w:r>
        <w:rPr>
          <w:rFonts w:ascii="Microsoft Yahei" w:hAnsi="Microsoft Yahei" w:hint="eastAsia"/>
          <w:color w:val="333333"/>
          <w:sz w:val="21"/>
          <w:szCs w:val="21"/>
        </w:rPr>
        <w:t xml:space="preserve">   </w:t>
      </w:r>
      <w:r w:rsidRPr="00FB6F63">
        <w:rPr>
          <w:rFonts w:ascii="Microsoft Yahei" w:hAnsi="Microsoft Yahei"/>
          <w:color w:val="333333"/>
          <w:sz w:val="21"/>
          <w:szCs w:val="21"/>
        </w:rPr>
        <w:t>D.</w:t>
      </w:r>
      <w:r w:rsidRPr="00FB6F63">
        <w:rPr>
          <w:rFonts w:ascii="Microsoft Yahei" w:hAnsi="Microsoft Yahei"/>
          <w:color w:val="333333"/>
          <w:sz w:val="21"/>
          <w:szCs w:val="21"/>
        </w:rPr>
        <w:t>劳动者被依法追究刑事责任</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E.</w:t>
      </w:r>
      <w:r w:rsidRPr="00FB6F63">
        <w:rPr>
          <w:rFonts w:ascii="Microsoft Yahei" w:hAnsi="Microsoft Yahei"/>
          <w:color w:val="333333"/>
          <w:sz w:val="21"/>
          <w:szCs w:val="21"/>
        </w:rPr>
        <w:t>劳动者患病</w:t>
      </w:r>
    </w:p>
    <w:p w:rsidR="00E8189E"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BCD</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b/>
          <w:color w:val="333333"/>
          <w:sz w:val="21"/>
          <w:szCs w:val="21"/>
        </w:rPr>
      </w:pPr>
      <w:r w:rsidRPr="00FB6F63">
        <w:rPr>
          <w:rFonts w:ascii="Microsoft Yahei" w:hAnsi="Microsoft Yahei"/>
          <w:b/>
          <w:color w:val="333333"/>
          <w:sz w:val="21"/>
          <w:szCs w:val="21"/>
        </w:rPr>
        <w:t xml:space="preserve">80. </w:t>
      </w:r>
      <w:r w:rsidRPr="00FB6F63">
        <w:rPr>
          <w:rFonts w:ascii="Microsoft Yahei" w:hAnsi="Microsoft Yahei"/>
          <w:b/>
          <w:color w:val="333333"/>
          <w:sz w:val="21"/>
          <w:szCs w:val="21"/>
        </w:rPr>
        <w:t>下列情形中，依法可以不招标的项目有</w:t>
      </w:r>
      <w:r w:rsidRPr="00FB6F63">
        <w:rPr>
          <w:rFonts w:ascii="Microsoft Yahei" w:hAnsi="Microsoft Yahei"/>
          <w:b/>
          <w:color w:val="333333"/>
          <w:sz w:val="21"/>
          <w:szCs w:val="21"/>
        </w:rPr>
        <w:t xml:space="preserve">( </w:t>
      </w:r>
      <w:r>
        <w:rPr>
          <w:rFonts w:ascii="Microsoft Yahei" w:hAnsi="Microsoft Yahei" w:hint="eastAsia"/>
          <w:b/>
          <w:color w:val="333333"/>
          <w:sz w:val="21"/>
          <w:szCs w:val="21"/>
        </w:rPr>
        <w:t xml:space="preserve">           </w:t>
      </w:r>
      <w:r w:rsidRPr="00FB6F63">
        <w:rPr>
          <w:rFonts w:ascii="Microsoft Yahei" w:hAnsi="Microsoft Yahei"/>
          <w:b/>
          <w:color w:val="333333"/>
          <w:sz w:val="21"/>
          <w:szCs w:val="21"/>
        </w:rPr>
        <w:t>)</w:t>
      </w:r>
      <w:r w:rsidRPr="00FB6F63">
        <w:rPr>
          <w:rFonts w:ascii="Microsoft Yahei" w:hAnsi="Microsoft Yahei"/>
          <w:b/>
          <w:color w:val="333333"/>
          <w:sz w:val="21"/>
          <w:szCs w:val="21"/>
        </w:rPr>
        <w:t>。</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A.</w:t>
      </w:r>
      <w:r w:rsidRPr="00FB6F63">
        <w:rPr>
          <w:rFonts w:ascii="Microsoft Yahei" w:hAnsi="Microsoft Yahei"/>
          <w:color w:val="333333"/>
          <w:sz w:val="21"/>
          <w:szCs w:val="21"/>
        </w:rPr>
        <w:t>需要使用不可替代的施工专有技术的项目</w:t>
      </w:r>
      <w:r>
        <w:rPr>
          <w:rFonts w:ascii="Microsoft Yahei" w:hAnsi="Microsoft Yahei" w:hint="eastAsia"/>
          <w:color w:val="333333"/>
          <w:sz w:val="21"/>
          <w:szCs w:val="21"/>
        </w:rPr>
        <w:t xml:space="preserve">     </w:t>
      </w:r>
      <w:r w:rsidRPr="00FB6F63">
        <w:rPr>
          <w:rFonts w:ascii="Microsoft Yahei" w:hAnsi="Microsoft Yahei"/>
          <w:color w:val="333333"/>
          <w:sz w:val="21"/>
          <w:szCs w:val="21"/>
        </w:rPr>
        <w:t>B.</w:t>
      </w:r>
      <w:r w:rsidRPr="00FB6F63">
        <w:rPr>
          <w:rFonts w:ascii="Microsoft Yahei" w:hAnsi="Microsoft Yahei"/>
          <w:color w:val="333333"/>
          <w:sz w:val="21"/>
          <w:szCs w:val="21"/>
        </w:rPr>
        <w:t>采购人的全资子公司能够自行建设的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C.</w:t>
      </w:r>
      <w:r w:rsidRPr="00FB6F63">
        <w:rPr>
          <w:rFonts w:ascii="Microsoft Yahei" w:hAnsi="Microsoft Yahei"/>
          <w:color w:val="333333"/>
          <w:sz w:val="21"/>
          <w:szCs w:val="21"/>
        </w:rPr>
        <w:t>需要向原中标人采购工程，否则将影响施工或者功能配套要求的</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D.</w:t>
      </w:r>
      <w:r w:rsidRPr="00FB6F63">
        <w:rPr>
          <w:rFonts w:ascii="Microsoft Yahei" w:hAnsi="Microsoft Yahei"/>
          <w:color w:val="333333"/>
          <w:sz w:val="21"/>
          <w:szCs w:val="21"/>
        </w:rPr>
        <w:t>只有少量潜在投标人可供选择的项目</w:t>
      </w:r>
    </w:p>
    <w:p w:rsidR="001F0A75" w:rsidRPr="00FB6F63" w:rsidRDefault="001F0A75" w:rsidP="001F0A75">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E.</w:t>
      </w:r>
      <w:r w:rsidRPr="00FB6F63">
        <w:rPr>
          <w:rFonts w:ascii="Microsoft Yahei" w:hAnsi="Microsoft Yahei"/>
          <w:color w:val="333333"/>
          <w:sz w:val="21"/>
          <w:szCs w:val="21"/>
        </w:rPr>
        <w:t>已通过招标方式选定的特许经营项目投资人依法能够自行建设的</w:t>
      </w:r>
    </w:p>
    <w:p w:rsidR="00A07DBC" w:rsidRDefault="001F0A75" w:rsidP="00E8189E">
      <w:pPr>
        <w:pStyle w:val="a4"/>
        <w:shd w:val="clear" w:color="auto" w:fill="FFFFFF"/>
        <w:spacing w:before="0" w:beforeAutospacing="0" w:after="0" w:afterAutospacing="0" w:line="40" w:lineRule="atLeast"/>
        <w:ind w:rightChars="-348" w:right="-731" w:hanging="426"/>
        <w:rPr>
          <w:rFonts w:ascii="Microsoft Yahei" w:hAnsi="Microsoft Yahei" w:hint="eastAsia"/>
          <w:color w:val="333333"/>
          <w:sz w:val="21"/>
          <w:szCs w:val="21"/>
        </w:rPr>
      </w:pPr>
      <w:r w:rsidRPr="00FB6F63">
        <w:rPr>
          <w:rFonts w:ascii="Microsoft Yahei" w:hAnsi="Microsoft Yahei"/>
          <w:color w:val="333333"/>
          <w:sz w:val="21"/>
          <w:szCs w:val="21"/>
        </w:rPr>
        <w:t>参考答案：</w:t>
      </w:r>
      <w:r w:rsidRPr="00FB6F63">
        <w:rPr>
          <w:rFonts w:ascii="Microsoft Yahei" w:hAnsi="Microsoft Yahei"/>
          <w:color w:val="333333"/>
          <w:sz w:val="21"/>
          <w:szCs w:val="21"/>
        </w:rPr>
        <w:t>ACE</w:t>
      </w:r>
    </w:p>
    <w:p w:rsidR="00E8189E" w:rsidRPr="0072184A" w:rsidRDefault="00E8189E" w:rsidP="00E8189E">
      <w:pPr>
        <w:pStyle w:val="a4"/>
        <w:shd w:val="clear" w:color="auto" w:fill="FFFFFF"/>
        <w:spacing w:before="0" w:beforeAutospacing="0" w:after="0" w:afterAutospacing="0" w:line="40" w:lineRule="atLeast"/>
        <w:ind w:rightChars="-348" w:right="-731" w:hanging="426"/>
        <w:rPr>
          <w:szCs w:val="21"/>
        </w:rPr>
      </w:pPr>
    </w:p>
    <w:sectPr w:rsidR="00E8189E" w:rsidRPr="0072184A" w:rsidSect="007F3BF4">
      <w:pgSz w:w="10433" w:h="14742"/>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7E0" w:rsidRDefault="00A867E0" w:rsidP="00FD4BE7">
      <w:r>
        <w:separator/>
      </w:r>
    </w:p>
  </w:endnote>
  <w:endnote w:type="continuationSeparator" w:id="0">
    <w:p w:rsidR="00A867E0" w:rsidRDefault="00A867E0" w:rsidP="00FD4B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宋体-18030">
    <w:altName w:val="宋体"/>
    <w:panose1 w:val="00000000000000000000"/>
    <w:charset w:val="86"/>
    <w:family w:val="modern"/>
    <w:notTrueType/>
    <w:pitch w:val="fixed"/>
    <w:sig w:usb0="00000001" w:usb1="080E0000" w:usb2="00000010" w:usb3="00000000" w:csb0="0004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7E0" w:rsidRDefault="00A867E0" w:rsidP="00FD4BE7">
      <w:r>
        <w:separator/>
      </w:r>
    </w:p>
  </w:footnote>
  <w:footnote w:type="continuationSeparator" w:id="0">
    <w:p w:rsidR="00A867E0" w:rsidRDefault="00A867E0" w:rsidP="00FD4B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149A"/>
    <w:multiLevelType w:val="hybridMultilevel"/>
    <w:tmpl w:val="2FC0366E"/>
    <w:lvl w:ilvl="0" w:tplc="0409000F">
      <w:start w:val="1"/>
      <w:numFmt w:val="decimal"/>
      <w:lvlText w:val="%1."/>
      <w:lvlJc w:val="left"/>
      <w:pPr>
        <w:ind w:left="480" w:hanging="480"/>
      </w:pPr>
    </w:lvl>
    <w:lvl w:ilvl="1" w:tplc="0409000F">
      <w:start w:val="1"/>
      <w:numFmt w:val="decimal"/>
      <w:lvlText w:val="%2."/>
      <w:lvlJc w:val="left"/>
      <w:pPr>
        <w:ind w:left="48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nsid w:val="1AA96C87"/>
    <w:multiLevelType w:val="hybridMultilevel"/>
    <w:tmpl w:val="07000630"/>
    <w:lvl w:ilvl="0" w:tplc="700865B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E474C0"/>
    <w:multiLevelType w:val="hybridMultilevel"/>
    <w:tmpl w:val="0FBC043C"/>
    <w:lvl w:ilvl="0" w:tplc="D03AC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01B36BD"/>
    <w:multiLevelType w:val="hybridMultilevel"/>
    <w:tmpl w:val="639E2568"/>
    <w:lvl w:ilvl="0" w:tplc="C284B2A8">
      <w:start w:val="1"/>
      <w:numFmt w:val="japaneseCounting"/>
      <w:lvlText w:val="第%1章"/>
      <w:lvlJc w:val="left"/>
      <w:pPr>
        <w:ind w:left="975" w:hanging="975"/>
      </w:pPr>
      <w:rPr>
        <w:rFonts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0D4E88"/>
    <w:multiLevelType w:val="hybridMultilevel"/>
    <w:tmpl w:val="76D07CCE"/>
    <w:lvl w:ilvl="0" w:tplc="B6042624">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34D2230"/>
    <w:multiLevelType w:val="singleLevel"/>
    <w:tmpl w:val="534D2230"/>
    <w:lvl w:ilvl="0">
      <w:start w:val="1"/>
      <w:numFmt w:val="decimal"/>
      <w:suff w:val="nothing"/>
      <w:lvlText w:val="%1."/>
      <w:lvlJc w:val="left"/>
    </w:lvl>
  </w:abstractNum>
  <w:abstractNum w:abstractNumId="6">
    <w:nsid w:val="534D2B11"/>
    <w:multiLevelType w:val="singleLevel"/>
    <w:tmpl w:val="534D2B11"/>
    <w:lvl w:ilvl="0">
      <w:start w:val="1"/>
      <w:numFmt w:val="decimal"/>
      <w:suff w:val="nothing"/>
      <w:lvlText w:val="%1."/>
      <w:lvlJc w:val="left"/>
    </w:lvl>
  </w:abstractNum>
  <w:abstractNum w:abstractNumId="7">
    <w:nsid w:val="54915607"/>
    <w:multiLevelType w:val="singleLevel"/>
    <w:tmpl w:val="54915607"/>
    <w:lvl w:ilvl="0">
      <w:start w:val="6"/>
      <w:numFmt w:val="decimal"/>
      <w:suff w:val="nothing"/>
      <w:lvlText w:val="%1."/>
      <w:lvlJc w:val="left"/>
      <w:rPr>
        <w:rFonts w:cs="Times New Roman"/>
      </w:rPr>
    </w:lvl>
  </w:abstractNum>
  <w:abstractNum w:abstractNumId="8">
    <w:nsid w:val="55458181"/>
    <w:multiLevelType w:val="singleLevel"/>
    <w:tmpl w:val="55458181"/>
    <w:lvl w:ilvl="0">
      <w:start w:val="3"/>
      <w:numFmt w:val="decimal"/>
      <w:suff w:val="space"/>
      <w:lvlText w:val="%1."/>
      <w:lvlJc w:val="left"/>
      <w:rPr>
        <w:rFonts w:cs="Times New Roman"/>
      </w:rPr>
    </w:lvl>
  </w:abstractNum>
  <w:abstractNum w:abstractNumId="9">
    <w:nsid w:val="555C09F7"/>
    <w:multiLevelType w:val="singleLevel"/>
    <w:tmpl w:val="555C09F7"/>
    <w:lvl w:ilvl="0">
      <w:start w:val="8"/>
      <w:numFmt w:val="decimal"/>
      <w:suff w:val="space"/>
      <w:lvlText w:val="%1."/>
      <w:lvlJc w:val="left"/>
      <w:rPr>
        <w:rFonts w:cs="Times New Roman"/>
      </w:rPr>
    </w:lvl>
  </w:abstractNum>
  <w:abstractNum w:abstractNumId="10">
    <w:nsid w:val="555C5478"/>
    <w:multiLevelType w:val="singleLevel"/>
    <w:tmpl w:val="555C5478"/>
    <w:lvl w:ilvl="0">
      <w:start w:val="5"/>
      <w:numFmt w:val="decimal"/>
      <w:suff w:val="space"/>
      <w:lvlText w:val="%1."/>
      <w:lvlJc w:val="left"/>
      <w:rPr>
        <w:rFonts w:cs="Times New Roman"/>
      </w:rPr>
    </w:lvl>
  </w:abstractNum>
  <w:abstractNum w:abstractNumId="11">
    <w:nsid w:val="57502930"/>
    <w:multiLevelType w:val="singleLevel"/>
    <w:tmpl w:val="57502930"/>
    <w:lvl w:ilvl="0">
      <w:start w:val="1"/>
      <w:numFmt w:val="upperLetter"/>
      <w:suff w:val="space"/>
      <w:lvlText w:val="%1."/>
      <w:lvlJc w:val="left"/>
      <w:rPr>
        <w:rFonts w:cs="Times New Roman"/>
      </w:rPr>
    </w:lvl>
  </w:abstractNum>
  <w:num w:numId="1">
    <w:abstractNumId w:val="11"/>
  </w:num>
  <w:num w:numId="2">
    <w:abstractNumId w:val="7"/>
  </w:num>
  <w:num w:numId="3">
    <w:abstractNumId w:val="8"/>
  </w:num>
  <w:num w:numId="4">
    <w:abstractNumId w:val="9"/>
  </w:num>
  <w:num w:numId="5">
    <w:abstractNumId w:val="10"/>
  </w:num>
  <w:num w:numId="6">
    <w:abstractNumId w:val="2"/>
  </w:num>
  <w:num w:numId="7">
    <w:abstractNumId w:val="1"/>
  </w:num>
  <w:num w:numId="8">
    <w:abstractNumId w:val="3"/>
  </w:num>
  <w:num w:numId="9">
    <w:abstractNumId w:val="5"/>
  </w:num>
  <w:num w:numId="10">
    <w:abstractNumId w:val="6"/>
  </w:num>
  <w:num w:numId="11">
    <w:abstractNumId w:val="0"/>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2324"/>
    <w:rsid w:val="000A5E29"/>
    <w:rsid w:val="000B17F2"/>
    <w:rsid w:val="000B6DE2"/>
    <w:rsid w:val="000C26FB"/>
    <w:rsid w:val="000C2F41"/>
    <w:rsid w:val="000C3B04"/>
    <w:rsid w:val="000D0A47"/>
    <w:rsid w:val="0017162A"/>
    <w:rsid w:val="001E6D1E"/>
    <w:rsid w:val="001F0A75"/>
    <w:rsid w:val="00266E41"/>
    <w:rsid w:val="00293CDD"/>
    <w:rsid w:val="002B1D4E"/>
    <w:rsid w:val="002D02A1"/>
    <w:rsid w:val="002D680F"/>
    <w:rsid w:val="002F62F2"/>
    <w:rsid w:val="00326B7C"/>
    <w:rsid w:val="003522A7"/>
    <w:rsid w:val="0038127C"/>
    <w:rsid w:val="003B37AB"/>
    <w:rsid w:val="003C5DEB"/>
    <w:rsid w:val="00457692"/>
    <w:rsid w:val="00461357"/>
    <w:rsid w:val="004A1542"/>
    <w:rsid w:val="004D09EC"/>
    <w:rsid w:val="004D2ED8"/>
    <w:rsid w:val="005104D0"/>
    <w:rsid w:val="00517E1B"/>
    <w:rsid w:val="00556FB6"/>
    <w:rsid w:val="005802D9"/>
    <w:rsid w:val="005D73A2"/>
    <w:rsid w:val="005E6E73"/>
    <w:rsid w:val="00602EA5"/>
    <w:rsid w:val="006203AF"/>
    <w:rsid w:val="006405AB"/>
    <w:rsid w:val="006F2B06"/>
    <w:rsid w:val="0072184A"/>
    <w:rsid w:val="00763CE9"/>
    <w:rsid w:val="007B023D"/>
    <w:rsid w:val="007B74A2"/>
    <w:rsid w:val="007F3BF4"/>
    <w:rsid w:val="007F48C8"/>
    <w:rsid w:val="00812324"/>
    <w:rsid w:val="008656BF"/>
    <w:rsid w:val="008843AA"/>
    <w:rsid w:val="008A7ABA"/>
    <w:rsid w:val="00910813"/>
    <w:rsid w:val="009A38CD"/>
    <w:rsid w:val="009D25BF"/>
    <w:rsid w:val="00A07DBC"/>
    <w:rsid w:val="00A42ED5"/>
    <w:rsid w:val="00A76287"/>
    <w:rsid w:val="00A83DAF"/>
    <w:rsid w:val="00A867E0"/>
    <w:rsid w:val="00AD67CF"/>
    <w:rsid w:val="00AE26C5"/>
    <w:rsid w:val="00B50ADA"/>
    <w:rsid w:val="00B72C32"/>
    <w:rsid w:val="00B96AF1"/>
    <w:rsid w:val="00BA34AA"/>
    <w:rsid w:val="00BB4093"/>
    <w:rsid w:val="00C46F62"/>
    <w:rsid w:val="00C93FFE"/>
    <w:rsid w:val="00CB2081"/>
    <w:rsid w:val="00CE2923"/>
    <w:rsid w:val="00D21651"/>
    <w:rsid w:val="00D31FA6"/>
    <w:rsid w:val="00DA19F7"/>
    <w:rsid w:val="00DB6356"/>
    <w:rsid w:val="00E22511"/>
    <w:rsid w:val="00E6752A"/>
    <w:rsid w:val="00E8189E"/>
    <w:rsid w:val="00F9104D"/>
    <w:rsid w:val="00FD12BD"/>
    <w:rsid w:val="00FD4BE7"/>
    <w:rsid w:val="00FF020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32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12324"/>
    <w:rPr>
      <w:rFonts w:cs="Times New Roman"/>
      <w:color w:val="0000FF"/>
      <w:u w:val="single"/>
    </w:rPr>
  </w:style>
  <w:style w:type="paragraph" w:styleId="a4">
    <w:name w:val="Normal (Web)"/>
    <w:basedOn w:val="a"/>
    <w:uiPriority w:val="99"/>
    <w:rsid w:val="000B6DE2"/>
    <w:pPr>
      <w:widowControl/>
      <w:spacing w:before="100" w:beforeAutospacing="1" w:after="100" w:afterAutospacing="1"/>
      <w:jc w:val="left"/>
    </w:pPr>
    <w:rPr>
      <w:rFonts w:ascii="宋体" w:hAnsi="宋体"/>
      <w:kern w:val="0"/>
      <w:sz w:val="24"/>
      <w:szCs w:val="24"/>
    </w:rPr>
  </w:style>
  <w:style w:type="paragraph" w:styleId="a5">
    <w:name w:val="Body Text"/>
    <w:basedOn w:val="a"/>
    <w:link w:val="Char"/>
    <w:rsid w:val="00BA34AA"/>
    <w:rPr>
      <w:rFonts w:ascii="宋体" w:hAnsi="宋体"/>
      <w:kern w:val="0"/>
      <w:sz w:val="24"/>
      <w:szCs w:val="20"/>
      <w:lang/>
    </w:rPr>
  </w:style>
  <w:style w:type="character" w:customStyle="1" w:styleId="Char">
    <w:name w:val="正文文本 Char"/>
    <w:link w:val="a5"/>
    <w:rsid w:val="00BA34AA"/>
    <w:rPr>
      <w:rFonts w:ascii="宋体" w:hAnsi="宋体"/>
      <w:sz w:val="24"/>
      <w:szCs w:val="20"/>
    </w:rPr>
  </w:style>
  <w:style w:type="character" w:customStyle="1" w:styleId="Char0">
    <w:name w:val="页脚 Char"/>
    <w:link w:val="a6"/>
    <w:rsid w:val="00293CDD"/>
    <w:rPr>
      <w:kern w:val="2"/>
      <w:sz w:val="18"/>
      <w:szCs w:val="18"/>
    </w:rPr>
  </w:style>
  <w:style w:type="paragraph" w:styleId="a6">
    <w:name w:val="footer"/>
    <w:basedOn w:val="a"/>
    <w:link w:val="Char0"/>
    <w:rsid w:val="00293CDD"/>
    <w:pPr>
      <w:tabs>
        <w:tab w:val="center" w:pos="4153"/>
        <w:tab w:val="right" w:pos="8306"/>
      </w:tabs>
      <w:snapToGrid w:val="0"/>
      <w:jc w:val="left"/>
    </w:pPr>
    <w:rPr>
      <w:sz w:val="18"/>
      <w:szCs w:val="18"/>
      <w:lang/>
    </w:rPr>
  </w:style>
  <w:style w:type="character" w:customStyle="1" w:styleId="Char1">
    <w:name w:val="页脚 Char1"/>
    <w:uiPriority w:val="99"/>
    <w:semiHidden/>
    <w:rsid w:val="00293CDD"/>
    <w:rPr>
      <w:kern w:val="2"/>
      <w:sz w:val="18"/>
      <w:szCs w:val="18"/>
    </w:rPr>
  </w:style>
  <w:style w:type="paragraph" w:styleId="a7">
    <w:name w:val="header"/>
    <w:basedOn w:val="a"/>
    <w:link w:val="Char2"/>
    <w:uiPriority w:val="99"/>
    <w:unhideWhenUsed/>
    <w:rsid w:val="00FD4BE7"/>
    <w:pPr>
      <w:pBdr>
        <w:bottom w:val="single" w:sz="6" w:space="1" w:color="auto"/>
      </w:pBdr>
      <w:tabs>
        <w:tab w:val="center" w:pos="4153"/>
        <w:tab w:val="right" w:pos="8306"/>
      </w:tabs>
      <w:snapToGrid w:val="0"/>
      <w:jc w:val="center"/>
    </w:pPr>
    <w:rPr>
      <w:sz w:val="18"/>
      <w:szCs w:val="18"/>
      <w:lang/>
    </w:rPr>
  </w:style>
  <w:style w:type="character" w:customStyle="1" w:styleId="Char2">
    <w:name w:val="页眉 Char"/>
    <w:link w:val="a7"/>
    <w:uiPriority w:val="99"/>
    <w:rsid w:val="00FD4BE7"/>
    <w:rPr>
      <w:kern w:val="2"/>
      <w:sz w:val="18"/>
      <w:szCs w:val="18"/>
    </w:rPr>
  </w:style>
  <w:style w:type="paragraph" w:styleId="a8">
    <w:name w:val="List Paragraph"/>
    <w:basedOn w:val="a"/>
    <w:qFormat/>
    <w:rsid w:val="00556FB6"/>
    <w:pPr>
      <w:ind w:firstLineChars="200" w:firstLine="420"/>
    </w:pPr>
    <w:rPr>
      <w:szCs w:val="24"/>
    </w:rPr>
  </w:style>
  <w:style w:type="paragraph" w:styleId="a9">
    <w:name w:val="Body Text Indent"/>
    <w:basedOn w:val="a"/>
    <w:link w:val="Char3"/>
    <w:rsid w:val="005802D9"/>
    <w:pPr>
      <w:spacing w:after="120"/>
      <w:ind w:leftChars="200" w:left="420"/>
    </w:pPr>
    <w:rPr>
      <w:rFonts w:ascii="Times New Roman" w:hAnsi="Times New Roman"/>
      <w:szCs w:val="24"/>
    </w:rPr>
  </w:style>
  <w:style w:type="character" w:customStyle="1" w:styleId="Char3">
    <w:name w:val="正文文本缩进 Char"/>
    <w:basedOn w:val="a0"/>
    <w:link w:val="a9"/>
    <w:rsid w:val="005802D9"/>
    <w:rPr>
      <w:rFonts w:ascii="Times New Roman" w:hAnsi="Times New Roman"/>
      <w:kern w:val="2"/>
      <w:sz w:val="21"/>
      <w:szCs w:val="24"/>
    </w:rPr>
  </w:style>
  <w:style w:type="paragraph" w:styleId="aa">
    <w:name w:val="Balloon Text"/>
    <w:basedOn w:val="a"/>
    <w:link w:val="Char4"/>
    <w:uiPriority w:val="99"/>
    <w:semiHidden/>
    <w:unhideWhenUsed/>
    <w:rsid w:val="0072184A"/>
    <w:rPr>
      <w:sz w:val="18"/>
      <w:szCs w:val="18"/>
    </w:rPr>
  </w:style>
  <w:style w:type="character" w:customStyle="1" w:styleId="Char4">
    <w:name w:val="批注框文本 Char"/>
    <w:basedOn w:val="a0"/>
    <w:link w:val="aa"/>
    <w:uiPriority w:val="99"/>
    <w:semiHidden/>
    <w:rsid w:val="0072184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aosou.com/s?q=%E7%BB%9D%E7%BC%98%E6%89%8B%E5%A5%97&amp;ie=utf-8&amp;src=wenda_lin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D0DAB-991A-4B76-8635-62124E83C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2033</Words>
  <Characters>11590</Characters>
  <Application>Microsoft Office Word</Application>
  <DocSecurity>0</DocSecurity>
  <Lines>96</Lines>
  <Paragraphs>27</Paragraphs>
  <ScaleCrop>false</ScaleCrop>
  <Company>Microsoft</Company>
  <LinksUpToDate>false</LinksUpToDate>
  <CharactersWithSpaces>13596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6z</dc:creator>
  <cp:keywords/>
  <dc:description/>
  <cp:lastModifiedBy>Sky123.Org</cp:lastModifiedBy>
  <cp:revision>35</cp:revision>
  <cp:lastPrinted>2018-09-14T03:48:00Z</cp:lastPrinted>
  <dcterms:created xsi:type="dcterms:W3CDTF">2016-01-14T02:06:00Z</dcterms:created>
  <dcterms:modified xsi:type="dcterms:W3CDTF">2018-12-11T15:05:00Z</dcterms:modified>
</cp:coreProperties>
</file>