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F98" w:rsidRPr="00231F98" w:rsidRDefault="00231F98" w:rsidP="00231F98">
      <w:pPr>
        <w:spacing w:line="312" w:lineRule="auto"/>
        <w:jc w:val="center"/>
        <w:rPr>
          <w:rFonts w:asciiTheme="minorEastAsia" w:hAnsiTheme="minorEastAsia" w:hint="eastAsia"/>
          <w:b/>
          <w:sz w:val="36"/>
          <w:szCs w:val="36"/>
        </w:rPr>
      </w:pPr>
      <w:r w:rsidRPr="00231F98">
        <w:rPr>
          <w:rFonts w:asciiTheme="minorEastAsia" w:hAnsiTheme="minorEastAsia" w:hint="eastAsia"/>
          <w:b/>
          <w:sz w:val="36"/>
          <w:szCs w:val="36"/>
        </w:rPr>
        <w:t>1802、1804</w:t>
      </w:r>
      <w:bookmarkStart w:id="0" w:name="_GoBack"/>
      <w:bookmarkEnd w:id="0"/>
      <w:r w:rsidRPr="00231F98">
        <w:rPr>
          <w:rFonts w:asciiTheme="minorEastAsia" w:hAnsiTheme="minorEastAsia" w:hint="eastAsia"/>
          <w:b/>
          <w:sz w:val="36"/>
          <w:szCs w:val="36"/>
        </w:rPr>
        <w:t>《公路工程项目管理》复习提纲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一、质量管理体系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ab/>
        <w:t>重点：PDCA循环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二、质量管理制度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ab/>
        <w:t>重点：1、管理主体，2、施工现场质量检验要求，3、工程质量检验评定方法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三、施工质量管理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ab/>
        <w:t>重点：施工过程质量管理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四、施工质量管理方法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ab/>
        <w:t>重点：1、排列图法，2、鱼骨法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五、施工质量问题分析与处理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ab/>
        <w:t>重点：工程质量事故处理程序、原则、方案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公路工程施工进度管理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一、进度控制体系、一般要求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二、进度控制原理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ab/>
        <w:t>重点：施工进度计划具体编制程序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三、施工计划</w:t>
      </w:r>
      <w:proofErr w:type="gramStart"/>
      <w:r w:rsidRPr="00231F98">
        <w:rPr>
          <w:rFonts w:ascii="宋体" w:eastAsia="宋体" w:hAnsi="宋体" w:hint="eastAsia"/>
          <w:b/>
          <w:sz w:val="28"/>
          <w:szCs w:val="28"/>
        </w:rPr>
        <w:t>横道图</w:t>
      </w:r>
      <w:proofErr w:type="gramEnd"/>
      <w:r w:rsidRPr="00231F98">
        <w:rPr>
          <w:rFonts w:ascii="宋体" w:eastAsia="宋体" w:hAnsi="宋体" w:hint="eastAsia"/>
          <w:b/>
          <w:sz w:val="28"/>
          <w:szCs w:val="28"/>
        </w:rPr>
        <w:t>绘制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四、施工时标网格图的绘制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五、施工进度计划的实施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公路工程施工成本管理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lastRenderedPageBreak/>
        <w:t>一、工程施工项目成本组成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 w:hint="eastAsia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二、工程施工定额管理</w:t>
      </w:r>
    </w:p>
    <w:p w:rsidR="00231F98" w:rsidRPr="00231F98" w:rsidRDefault="00231F98" w:rsidP="00231F98">
      <w:pPr>
        <w:spacing w:line="312" w:lineRule="auto"/>
        <w:jc w:val="left"/>
        <w:rPr>
          <w:rFonts w:ascii="宋体" w:eastAsia="宋体" w:hAnsi="宋体"/>
          <w:b/>
          <w:sz w:val="28"/>
          <w:szCs w:val="28"/>
        </w:rPr>
      </w:pPr>
      <w:r w:rsidRPr="00231F98">
        <w:rPr>
          <w:rFonts w:ascii="宋体" w:eastAsia="宋体" w:hAnsi="宋体" w:hint="eastAsia"/>
          <w:b/>
          <w:sz w:val="28"/>
          <w:szCs w:val="28"/>
        </w:rPr>
        <w:t>三、项目成本管理</w:t>
      </w:r>
    </w:p>
    <w:p w:rsidR="00231F98" w:rsidRDefault="00231F98" w:rsidP="00231F98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br w:type="page"/>
      </w:r>
    </w:p>
    <w:p w:rsidR="0010199B" w:rsidRPr="00231F98" w:rsidRDefault="0010199B"/>
    <w:sectPr w:rsidR="0010199B" w:rsidRPr="00231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F98"/>
    <w:rsid w:val="0010199B"/>
    <w:rsid w:val="00231F98"/>
    <w:rsid w:val="0081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156</Words>
  <Characters>156</Characters>
  <Application>Microsoft Office Word</Application>
  <DocSecurity>0</DocSecurity>
  <Lines>14</Lines>
  <Paragraphs>25</Paragraphs>
  <ScaleCrop>false</ScaleCrop>
  <Company>SGCC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</dc:creator>
  <cp:lastModifiedBy>LH</cp:lastModifiedBy>
  <cp:revision>1</cp:revision>
  <dcterms:created xsi:type="dcterms:W3CDTF">2021-01-03T12:38:00Z</dcterms:created>
  <dcterms:modified xsi:type="dcterms:W3CDTF">2021-01-03T12:42:00Z</dcterms:modified>
</cp:coreProperties>
</file>